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8A" w:rsidRDefault="0009770D">
      <w:pPr>
        <w:pStyle w:val="Bezproreda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OŠ ANTUNA MIHANOVIĆA OSIJEK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I.F. GUNDULIĆA 5a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31000  OSIJEK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Šifra grada: 312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RKDP: 9415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Matični broj: 03013898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OIB: 47811615655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Razina: 31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Razdjel: 000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Šifra djelatnosti: 8520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Oznaka razdoblja: 2024-12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Klasa:  400-01/25-01/1</w:t>
      </w:r>
    </w:p>
    <w:p w:rsidR="0092618A" w:rsidRDefault="0009770D">
      <w:pPr>
        <w:pStyle w:val="Bezproreda"/>
        <w:rPr>
          <w:sz w:val="20"/>
          <w:szCs w:val="20"/>
        </w:rPr>
      </w:pPr>
      <w:proofErr w:type="spellStart"/>
      <w:r>
        <w:rPr>
          <w:sz w:val="20"/>
          <w:szCs w:val="20"/>
        </w:rPr>
        <w:t>Urbroj</w:t>
      </w:r>
      <w:proofErr w:type="spellEnd"/>
      <w:r>
        <w:rPr>
          <w:sz w:val="20"/>
          <w:szCs w:val="20"/>
        </w:rPr>
        <w:t>: 2158-113-01-25-1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Osijek, 31.01.2025.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BILJEŠKE UZ FINANCIJSKI IZVJEŠTAJ I.-XII. 2024.g.</w:t>
      </w:r>
    </w:p>
    <w:p w:rsidR="0092618A" w:rsidRDefault="0092618A">
      <w:pPr>
        <w:pStyle w:val="Bezproreda"/>
        <w:jc w:val="center"/>
        <w:rPr>
          <w:sz w:val="20"/>
          <w:szCs w:val="20"/>
        </w:rPr>
      </w:pPr>
    </w:p>
    <w:p w:rsidR="0092618A" w:rsidRDefault="0092618A">
      <w:pPr>
        <w:pStyle w:val="Bezproreda"/>
        <w:jc w:val="center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Nakon sastavljanja bruto bilance i uspoređivanja prihoda i rashoda, rezultat poslovanja I.-XII. 2024.g. je manjak prihoda 14.506,31 €. Kada tom manjku prihoda pribrojimo manjak p</w:t>
      </w:r>
      <w:r>
        <w:rPr>
          <w:sz w:val="20"/>
          <w:szCs w:val="20"/>
        </w:rPr>
        <w:t>rihoda iz prethodne godine od 16.337,45 €, rezultat poslovanja je manjak prihoda od 30.843,76 €, što je vidljivo i iz obrasca Izvještaj o prihodima, rashodima, primicima i izdacima koji je sastavni dio Financijskog izvještaja OŠ Antuna Mihanovića Osijek.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p w:rsidR="0092618A" w:rsidRDefault="0009770D">
      <w:pPr>
        <w:pStyle w:val="Bezproreda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Bilješke uz obrazac PR-RAS</w:t>
      </w:r>
    </w:p>
    <w:p w:rsidR="0092618A" w:rsidRDefault="0092618A">
      <w:pPr>
        <w:pStyle w:val="Bezproreda"/>
        <w:rPr>
          <w:sz w:val="20"/>
          <w:szCs w:val="20"/>
          <w:u w:val="single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Tekuće pomoći proračunskim korisnicima koji im nije nadležan (636) – indeks 121,1 (prihodi od MZO veći su jer su plaće u 2024.g. povećane)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Prihodi po posebnim propisima (652) – indeks 113,1 (prihodi su već jer smo u 2024.</w:t>
      </w:r>
      <w:r>
        <w:rPr>
          <w:sz w:val="20"/>
          <w:szCs w:val="20"/>
        </w:rPr>
        <w:t>g.  imali veći broj učenika koji su koristili uslugu produženog boravka u školi)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Prihodi od pruženih usluga (6615) – indeks 124,3 (prihodi su veći jer smo u 2024.g. imali veći broj iznajmljivanja školskog prostora)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Tekuće donacije (6631) – indeks 255,9 </w:t>
      </w:r>
      <w:r>
        <w:rPr>
          <w:sz w:val="20"/>
          <w:szCs w:val="20"/>
        </w:rPr>
        <w:t>(u 2024.g. imali smo veći broj primljenih donacija)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Prihodi iz nadležnog proračuna za financiranje redovne djelatnosti proračunskih korisnika (671) – indeks 134,8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(u ovoj godini dobili smo više prihoda za redovno poslovanje i  nabavu opreme od Grada Osij</w:t>
      </w:r>
      <w:r>
        <w:rPr>
          <w:sz w:val="20"/>
          <w:szCs w:val="20"/>
        </w:rPr>
        <w:t>eka)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Plaće za redovan rad (3111) – indeks 122,5 (rashodi za plaće su veći jer je u 2024.g. bilo povećanje svih plaća)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Rashodi za posebne uvjete rada (3114) – indeks 221,2 veći su jer u ovoj godini imamo više osoba koje imaju dodatke za posebne uvjete rad</w:t>
      </w:r>
      <w:r>
        <w:rPr>
          <w:sz w:val="20"/>
          <w:szCs w:val="20"/>
        </w:rPr>
        <w:t>a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Doprinosi na plaće (313) – indeks 125,5 (rashodi za doprinose na plaće su veći jer je u 2024.g. bilo povećanje svih plaća)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Rashodi za službena putovanja (3211) – indeks 143,6 (rashodi su veći su jer je više zaposlenika išlo na stručna usavršavanja)</w:t>
      </w:r>
    </w:p>
    <w:p w:rsidR="0092618A" w:rsidRDefault="0009770D">
      <w:pPr>
        <w:pStyle w:val="Bezproreda"/>
        <w:rPr>
          <w:color w:val="FF0000"/>
          <w:sz w:val="20"/>
          <w:szCs w:val="20"/>
        </w:rPr>
      </w:pPr>
      <w:r>
        <w:rPr>
          <w:sz w:val="20"/>
          <w:szCs w:val="20"/>
        </w:rPr>
        <w:tab/>
        <w:t>Ra</w:t>
      </w:r>
      <w:r>
        <w:rPr>
          <w:sz w:val="20"/>
          <w:szCs w:val="20"/>
        </w:rPr>
        <w:t xml:space="preserve">shodi za materijal i sirovine (3222) – indeks 356,0  veći su zbog porasta cijena sve robe u RH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color w:val="FF0000"/>
          <w:sz w:val="20"/>
          <w:szCs w:val="20"/>
        </w:rPr>
        <w:tab/>
      </w:r>
      <w:r>
        <w:rPr>
          <w:sz w:val="20"/>
          <w:szCs w:val="20"/>
        </w:rPr>
        <w:t xml:space="preserve">Materijal i dijelovi za tekuće i investicijsko održavanje (3224) – indeks 190 (rashodi su veći jer smo kupili više materijala za tekuće održavanje)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Službena,</w:t>
      </w:r>
      <w:r>
        <w:rPr>
          <w:sz w:val="20"/>
          <w:szCs w:val="20"/>
        </w:rPr>
        <w:t xml:space="preserve"> radna i zaštitna odjeća i obuća (3227) – indeks 1.609,6 (rashodi su veći jer smo u ovoj godini kupovali službenu odjeću i obuću za tehničko osoblje)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Zdravstvene i veterinarske usluge (3236) – indeks 120,1 (rashodi su veći jer smo imali veći broj zaposlen</w:t>
      </w:r>
      <w:r>
        <w:rPr>
          <w:sz w:val="20"/>
          <w:szCs w:val="20"/>
        </w:rPr>
        <w:t>ika koji su išli  na sistematske preglede)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Ostali nespomenuti rashodi poslovanja (329) – indeks 143,9 (rashodi su veći jer je naša Škola bila domaćin provođenja projekta „Sportski praznici“ tijekom ljetnih praznika 2024.g.)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Naknade građanima i kućanstvi</w:t>
      </w:r>
      <w:r>
        <w:rPr>
          <w:sz w:val="20"/>
          <w:szCs w:val="20"/>
        </w:rPr>
        <w:t>ma u naravi (3722) – indeks 121,2 (rashodi su veći jer smo kupili veći broj radnih udžbenika za učenike naše Škole)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Postrojenja i oprema (422) – indeks 183,2 (rashodi su veći jer smo kupili više namještaja i opreme)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618A" w:rsidRDefault="0009770D">
      <w:pPr>
        <w:pStyle w:val="Bezproreda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Bilješke uz obrazac BILANCA</w:t>
      </w:r>
    </w:p>
    <w:p w:rsidR="0092618A" w:rsidRDefault="0092618A">
      <w:pPr>
        <w:pStyle w:val="Bezproreda"/>
        <w:rPr>
          <w:sz w:val="20"/>
          <w:szCs w:val="20"/>
          <w:u w:val="single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Potraž</w:t>
      </w:r>
      <w:r>
        <w:rPr>
          <w:sz w:val="20"/>
          <w:szCs w:val="20"/>
        </w:rPr>
        <w:t>ivanja za upravne i administrativne pristojbe, pristojbe po posebnim propisima i naknade (165) – indeks 136,3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( u prosincu 2024.g. izdali smo više računa za korištenje produženog boravka učenika, koji će biti plaćeni u siječnju 2025.g.)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Potraživanja za </w:t>
      </w:r>
      <w:r>
        <w:rPr>
          <w:sz w:val="20"/>
          <w:szCs w:val="20"/>
        </w:rPr>
        <w:t>prihode od prodaje proizvoda i robe te pruženih usluga (166) – indeks 120,6  (u prosincu 2024.g. izdali smo više računa za iznajmljivanje prostora, koji će biti plaćeni u siječnju 2025.g.)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Obveze za zaposlene (231) – indeks 123,5 (obveze su veće jer su pl</w:t>
      </w:r>
      <w:r>
        <w:rPr>
          <w:sz w:val="20"/>
          <w:szCs w:val="20"/>
        </w:rPr>
        <w:t>aće povećane u 2024.g.)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Obveze za materijalne rashode (232)– indeks 127,9 (obveze su veće  jer smo u prosincu 2024.g. utrošili više sredstava za kupovinu robe i materijala)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Manjak prihoda poslovanja (9222) – indeks 188,8 (manjak prihoda je zbog knjiženi</w:t>
      </w:r>
      <w:r>
        <w:rPr>
          <w:sz w:val="20"/>
          <w:szCs w:val="20"/>
        </w:rPr>
        <w:t>h računa za materijalne troškove prosinca koji će biti plaćeni u siječnju 2025.g.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Škola nema sudskih sporova u tijeku.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Škola nema ugovornih odnosa i slično koji uz ispunjenje određenih uvjeta mogu postati obveza ili imovina.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Bilješke uz obrazac OBV</w:t>
      </w:r>
      <w:r>
        <w:rPr>
          <w:sz w:val="20"/>
          <w:szCs w:val="20"/>
          <w:u w:val="single"/>
        </w:rPr>
        <w:t>EZE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Stanje obveza na kraju godine (145.398,44 €) su: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 xml:space="preserve">I      231 obveze za zaposlene (123.386,60 €) su plaće, bolovanje i naknada zbog nezapošljavanja invalida  za prosinac 2024.g., a isplaćeno je u siječnju 2025.g.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II     232 obveze za materijalne rashode (21.311,84 €) su računi za troškove nastali do 31.prosinca, a plaćeni su u 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                      siječnju 2025.g.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III   242 obveze za nabavu proizvedene dugotrajne imovine 700,00€)</w:t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618A" w:rsidRDefault="0092618A">
      <w:pPr>
        <w:pStyle w:val="Bezproreda"/>
        <w:rPr>
          <w:sz w:val="20"/>
          <w:szCs w:val="20"/>
          <w:u w:val="single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618A" w:rsidRDefault="0092618A">
      <w:pPr>
        <w:pStyle w:val="Bezproreda"/>
        <w:rPr>
          <w:sz w:val="20"/>
          <w:szCs w:val="20"/>
          <w:u w:val="single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618A" w:rsidRDefault="0092618A">
      <w:pPr>
        <w:pStyle w:val="Bezproreda"/>
        <w:rPr>
          <w:sz w:val="20"/>
          <w:szCs w:val="20"/>
        </w:rPr>
      </w:pP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Računovođa OŠ: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Ravnatelj OŠ:</w:t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</w:r>
    </w:p>
    <w:p w:rsidR="0092618A" w:rsidRDefault="0009770D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ab/>
        <w:t>Štefica Krivak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Josip Mandurić</w:t>
      </w:r>
    </w:p>
    <w:p w:rsidR="0092618A" w:rsidRDefault="0092618A">
      <w:pPr>
        <w:pStyle w:val="Bezproreda"/>
      </w:pPr>
    </w:p>
    <w:p w:rsidR="0092618A" w:rsidRDefault="0092618A">
      <w:pPr>
        <w:pStyle w:val="Bezproreda"/>
      </w:pPr>
    </w:p>
    <w:p w:rsidR="0092618A" w:rsidRDefault="0009770D">
      <w:pPr>
        <w:pStyle w:val="Bezproreda"/>
      </w:pPr>
      <w:r>
        <w:tab/>
      </w:r>
    </w:p>
    <w:p w:rsidR="0092618A" w:rsidRDefault="0092618A">
      <w:pPr>
        <w:pStyle w:val="Bezproreda"/>
      </w:pPr>
    </w:p>
    <w:p w:rsidR="0092618A" w:rsidRDefault="0009770D">
      <w:pPr>
        <w:pStyle w:val="Bezproreda"/>
      </w:pPr>
      <w:r>
        <w:tab/>
      </w:r>
    </w:p>
    <w:p w:rsidR="0092618A" w:rsidRDefault="0092618A">
      <w:pPr>
        <w:pStyle w:val="Bezproreda"/>
      </w:pPr>
    </w:p>
    <w:p w:rsidR="0092618A" w:rsidRDefault="0009770D">
      <w:pPr>
        <w:pStyle w:val="Bezproreda"/>
      </w:pPr>
      <w:r>
        <w:tab/>
      </w:r>
    </w:p>
    <w:p w:rsidR="0092618A" w:rsidRDefault="0009770D">
      <w:pPr>
        <w:pStyle w:val="Bezproreda"/>
      </w:pPr>
      <w:r>
        <w:tab/>
      </w:r>
    </w:p>
    <w:p w:rsidR="0092618A" w:rsidRDefault="0009770D">
      <w:pPr>
        <w:pStyle w:val="Bezproreda"/>
      </w:pPr>
      <w:r>
        <w:tab/>
      </w:r>
    </w:p>
    <w:p w:rsidR="0092618A" w:rsidRDefault="0092618A">
      <w:pPr>
        <w:pStyle w:val="Bezproreda"/>
      </w:pPr>
    </w:p>
    <w:p w:rsidR="0092618A" w:rsidRDefault="0092618A">
      <w:pPr>
        <w:pStyle w:val="Bezproreda"/>
      </w:pPr>
    </w:p>
    <w:p w:rsidR="0092618A" w:rsidRDefault="0009770D">
      <w:pPr>
        <w:pStyle w:val="Bezproreda"/>
      </w:pPr>
      <w:r>
        <w:tab/>
      </w:r>
    </w:p>
    <w:p w:rsidR="0092618A" w:rsidRDefault="0092618A">
      <w:pPr>
        <w:pStyle w:val="Bezproreda"/>
      </w:pPr>
    </w:p>
    <w:p w:rsidR="0092618A" w:rsidRDefault="0092618A">
      <w:pPr>
        <w:pStyle w:val="Bezproreda"/>
      </w:pPr>
    </w:p>
    <w:p w:rsidR="0092618A" w:rsidRDefault="0092618A">
      <w:pPr>
        <w:pStyle w:val="Bezproreda"/>
      </w:pPr>
    </w:p>
    <w:p w:rsidR="0092618A" w:rsidRDefault="0009770D">
      <w:pPr>
        <w:pStyle w:val="Bezproreda"/>
      </w:pPr>
      <w:r>
        <w:tab/>
      </w:r>
    </w:p>
    <w:sectPr w:rsidR="009261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8A"/>
    <w:rsid w:val="0009770D"/>
    <w:rsid w:val="0092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E7CD1-5CC9-43F0-8586-09F093E1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Višnja Mudri</cp:lastModifiedBy>
  <cp:revision>2</cp:revision>
  <cp:lastPrinted>2025-01-31T07:11:00Z</cp:lastPrinted>
  <dcterms:created xsi:type="dcterms:W3CDTF">2025-02-07T09:54:00Z</dcterms:created>
  <dcterms:modified xsi:type="dcterms:W3CDTF">2025-02-07T09:54:00Z</dcterms:modified>
</cp:coreProperties>
</file>