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media/image6.jpeg" ContentType="image/jpeg"/>
  <Override PartName="/word/media/image5.jpeg" ContentType="image/jpeg"/>
  <Override PartName="/word/media/image7.png" ContentType="image/png"/>
  <Override PartName="/word/media/image8.jpeg" ContentType="image/jpeg"/>
  <Override PartName="/word/media/image9.png" ContentType="image/png"/>
  <Override PartName="/word/media/image10.png" ContentType="image/png"/>
  <Override PartName="/word/media/image11.jpeg" ContentType="image/jpeg"/>
  <Override PartName="/word/media/image12.png" ContentType="image/png"/>
  <Override PartName="/word/media/image13.png" ContentType="image/png"/>
  <Override PartName="/word/media/image14.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Cs w:val="24"/>
        </w:rPr>
      </w:pPr>
      <w:r>
        <w:rPr>
          <w:sz w:val="24"/>
          <w:szCs w:val="24"/>
        </w:rPr>
      </w:r>
    </w:p>
    <w:p>
      <w:pPr>
        <w:pStyle w:val="Normal"/>
        <w:jc w:val="center"/>
        <w:rPr>
          <w:b/>
          <w:b/>
          <w:bCs/>
          <w:color w:val="006600"/>
          <w:sz w:val="36"/>
          <w:szCs w:val="36"/>
          <w:lang w:val="hr-HR"/>
        </w:rPr>
      </w:pPr>
      <w:r>
        <w:drawing>
          <wp:anchor behindDoc="0" distT="0" distB="0" distL="114300" distR="114300" simplePos="0" locked="0" layoutInCell="0" allowOverlap="1" relativeHeight="11">
            <wp:simplePos x="0" y="0"/>
            <wp:positionH relativeFrom="column">
              <wp:posOffset>4799965</wp:posOffset>
            </wp:positionH>
            <wp:positionV relativeFrom="paragraph">
              <wp:posOffset>11430</wp:posOffset>
            </wp:positionV>
            <wp:extent cx="1005840" cy="1024255"/>
            <wp:effectExtent l="0" t="0" r="0" b="0"/>
            <wp:wrapSquare wrapText="bothSides"/>
            <wp:docPr id="1" name="Slika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32" descr=""/>
                    <pic:cNvPicPr>
                      <a:picLocks noChangeAspect="1" noChangeArrowheads="1"/>
                    </pic:cNvPicPr>
                  </pic:nvPicPr>
                  <pic:blipFill>
                    <a:blip r:embed="rId2"/>
                    <a:stretch>
                      <a:fillRect/>
                    </a:stretch>
                  </pic:blipFill>
                  <pic:spPr bwMode="auto">
                    <a:xfrm>
                      <a:off x="0" y="0"/>
                      <a:ext cx="1005840" cy="1024255"/>
                    </a:xfrm>
                    <a:prstGeom prst="rect">
                      <a:avLst/>
                    </a:prstGeom>
                  </pic:spPr>
                </pic:pic>
              </a:graphicData>
            </a:graphic>
          </wp:anchor>
        </w:drawing>
      </w:r>
      <w:r>
        <w:rPr>
          <w:b/>
          <w:bCs/>
          <w:color w:val="006600"/>
          <w:sz w:val="36"/>
          <w:szCs w:val="36"/>
          <w:lang w:val="hr-HR"/>
        </w:rPr>
        <w:t>S</w:t>
      </w:r>
      <w:r>
        <w:rPr>
          <w:b/>
          <w:bCs/>
          <w:color w:val="006600"/>
          <w:sz w:val="36"/>
          <w:szCs w:val="36"/>
          <w:lang w:val="hr-HR"/>
        </w:rPr>
        <w:t>vjetski dan akcije u OŠ Antuna Mihanovića u Osijeku</w:t>
      </w:r>
    </w:p>
    <w:p>
      <w:pPr>
        <w:pStyle w:val="Normal"/>
        <w:jc w:val="center"/>
        <w:rPr>
          <w:color w:val="002060"/>
          <w:sz w:val="28"/>
          <w:szCs w:val="28"/>
          <w:lang w:val="hr-HR"/>
        </w:rPr>
      </w:pPr>
      <w:r>
        <w:rPr>
          <w:color w:val="002060"/>
          <w:sz w:val="28"/>
          <w:szCs w:val="28"/>
          <w:lang w:val="hr-HR"/>
        </w:rPr>
        <w:t>22. travnja do 3. svibnja 2024. godine</w:t>
      </w:r>
    </w:p>
    <w:p>
      <w:pPr>
        <w:pStyle w:val="Normal"/>
        <w:rPr>
          <w:b/>
          <w:b/>
          <w:bCs/>
          <w:color w:val="002060"/>
          <w:sz w:val="28"/>
          <w:szCs w:val="28"/>
          <w:lang w:val="hr-HR"/>
        </w:rPr>
      </w:pPr>
      <w:r>
        <w:rPr>
          <w:b/>
          <w:bCs/>
          <w:color w:val="002060"/>
          <w:sz w:val="28"/>
          <w:szCs w:val="28"/>
          <w:lang w:val="hr-HR"/>
        </w:rPr>
        <w:t>ZADATAK 1: Priprema za klimatske promjene kroz bio ekonomiju</w:t>
      </w:r>
    </w:p>
    <w:p>
      <w:pPr>
        <w:pStyle w:val="Normal"/>
        <w:rPr>
          <w:sz w:val="24"/>
          <w:szCs w:val="24"/>
        </w:rPr>
      </w:pPr>
      <w:r>
        <w:rPr>
          <w:sz w:val="24"/>
          <w:szCs w:val="24"/>
        </w:rPr>
        <w:t>Klimatske promjene i biokemija su međusobno povezane na različite načine, a razumijevanje ove veze ključno je za suočavanje s izazovima koje donosi globalno zagrijavanje.</w:t>
      </w:r>
    </w:p>
    <w:p>
      <w:pPr>
        <w:pStyle w:val="Normal"/>
        <w:rPr>
          <w:color w:val="006600"/>
          <w:sz w:val="24"/>
          <w:szCs w:val="24"/>
        </w:rPr>
      </w:pPr>
      <w:r>
        <w:rPr>
          <w:color w:val="006600"/>
          <w:sz w:val="24"/>
          <w:szCs w:val="24"/>
        </w:rPr>
        <w:t>1. AKTIVNOST</w:t>
      </w:r>
      <w:bookmarkStart w:id="0" w:name="_Hlk165756016"/>
      <w:bookmarkEnd w:id="0"/>
    </w:p>
    <w:p>
      <w:pPr>
        <w:pStyle w:val="Normal"/>
        <w:rPr>
          <w:sz w:val="24"/>
          <w:szCs w:val="24"/>
        </w:rPr>
      </w:pPr>
      <w:r>
        <w:rPr>
          <w:sz w:val="24"/>
          <w:szCs w:val="24"/>
        </w:rPr>
        <w:t>Zbog navedenog  odlučili smo se za različite radionice recikliranja, odnosno ponovnog korištenja istih proizvoda, ali u drukčijoj uporabnoj funkciji.</w:t>
      </w:r>
    </w:p>
    <w:p>
      <w:pPr>
        <w:pStyle w:val="Normal"/>
        <w:rPr>
          <w:sz w:val="24"/>
          <w:szCs w:val="24"/>
        </w:rPr>
      </w:pPr>
      <w:bookmarkStart w:id="1" w:name="_Hlk165752564"/>
      <w:r>
        <w:rPr>
          <w:sz w:val="24"/>
          <w:szCs w:val="24"/>
        </w:rPr>
        <w:t>1. Reciklirali smo staru školsku odjeću (uniformu) i pretvorili ju u torbice za školske papuče</w:t>
      </w:r>
      <w:bookmarkEnd w:id="1"/>
      <w:r>
        <w:rPr>
          <w:sz w:val="24"/>
          <w:szCs w:val="24"/>
        </w:rPr>
        <w:t>.</w:t>
      </w:r>
    </w:p>
    <w:p>
      <w:pPr>
        <w:pStyle w:val="Normal"/>
        <w:rPr>
          <w:sz w:val="24"/>
          <w:szCs w:val="24"/>
        </w:rPr>
      </w:pPr>
      <w:r>
        <w:rPr>
          <w:sz w:val="24"/>
          <w:szCs w:val="24"/>
        </w:rPr>
        <mc:AlternateContent>
          <mc:Choice Requires="wps">
            <w:drawing>
              <wp:anchor behindDoc="1" distT="0" distB="0" distL="114300" distR="114300" simplePos="0" locked="0" layoutInCell="0" allowOverlap="1" relativeHeight="3" wp14:anchorId="2ACA01C0">
                <wp:simplePos x="0" y="0"/>
                <wp:positionH relativeFrom="column">
                  <wp:posOffset>3065780</wp:posOffset>
                </wp:positionH>
                <wp:positionV relativeFrom="paragraph">
                  <wp:posOffset>-594360</wp:posOffset>
                </wp:positionV>
                <wp:extent cx="2002790" cy="3173095"/>
                <wp:effectExtent l="590550" t="0" r="569595" b="0"/>
                <wp:wrapTight wrapText="bothSides">
                  <wp:wrapPolygon edited="0">
                    <wp:start x="58" y="21637"/>
                    <wp:lineTo x="21432" y="21637"/>
                    <wp:lineTo x="21432" y="106"/>
                    <wp:lineTo x="58" y="106"/>
                    <wp:lineTo x="58" y="21637"/>
                  </wp:wrapPolygon>
                </wp:wrapTight>
                <wp:docPr id="2" name="Slika 2"/>
                <a:graphic xmlns:a="http://schemas.openxmlformats.org/drawingml/2006/main">
                  <a:graphicData uri="http://schemas.openxmlformats.org/drawingml/2006/picture">
                    <pic:pic xmlns:pic="http://schemas.openxmlformats.org/drawingml/2006/picture">
                      <pic:nvPicPr>
                        <pic:cNvPr id="0" name="Slika 2" descr=""/>
                        <pic:cNvPicPr/>
                      </pic:nvPicPr>
                      <pic:blipFill>
                        <a:blip r:embed="rId3"/>
                        <a:stretch/>
                      </pic:blipFill>
                      <pic:spPr>
                        <a:xfrm rot="5400000">
                          <a:off x="0" y="0"/>
                          <a:ext cx="2002320" cy="317232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lika 2" stroked="f" style="position:absolute;margin-left:241.4pt;margin-top:-46.8pt;width:157.6pt;height:249.75pt;v-text-anchor:middle;rotation:90" wp14:anchorId="2ACA01C0" type="shapetype_75">
                <v:imagedata r:id="rId3" o:detectmouseclick="t"/>
                <w10:wrap type="none"/>
                <v:stroke color="#3465a4" joinstyle="round" endcap="flat"/>
              </v:shape>
            </w:pict>
          </mc:Fallback>
        </mc:AlternateContent>
        <w:drawing>
          <wp:anchor behindDoc="0" distT="0" distB="0" distL="114300" distR="114300" simplePos="0" locked="0" layoutInCell="0" allowOverlap="1" relativeHeight="5">
            <wp:simplePos x="0" y="0"/>
            <wp:positionH relativeFrom="column">
              <wp:posOffset>98425</wp:posOffset>
            </wp:positionH>
            <wp:positionV relativeFrom="paragraph">
              <wp:posOffset>11430</wp:posOffset>
            </wp:positionV>
            <wp:extent cx="2209800" cy="1973580"/>
            <wp:effectExtent l="0" t="0" r="0" b="0"/>
            <wp:wrapSquare wrapText="bothSides"/>
            <wp:docPr id="3" name="Slika 7" descr="Slika na kojoj se prikazuje namještaj, stol, u dvorani, knjig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descr="Slika na kojoj se prikazuje namještaj, stol, u dvorani, knjiga&#10;&#10;Opis je automatski generiran"/>
                    <pic:cNvPicPr>
                      <a:picLocks noChangeAspect="1" noChangeArrowheads="1"/>
                    </pic:cNvPicPr>
                  </pic:nvPicPr>
                  <pic:blipFill>
                    <a:blip r:embed="rId4"/>
                    <a:stretch>
                      <a:fillRect/>
                    </a:stretch>
                  </pic:blipFill>
                  <pic:spPr bwMode="auto">
                    <a:xfrm>
                      <a:off x="0" y="0"/>
                      <a:ext cx="2209800" cy="1973580"/>
                    </a:xfrm>
                    <a:prstGeom prst="rect">
                      <a:avLst/>
                    </a:prstGeom>
                  </pic:spPr>
                </pic:pic>
              </a:graphicData>
            </a:graphic>
          </wp:anchor>
        </w:drawing>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t>2. Reciklirali smo biljke, posadili smo sjemenke biljaka (manga i avokada). Novo izrasle</w:t>
        <w:br/>
        <w:t xml:space="preserve">    biljke sad nam ozeljenjavaju učionicu.</w:t>
      </w:r>
      <w:bookmarkStart w:id="2" w:name="_Hlk165754068"/>
      <w:bookmarkEnd w:id="2"/>
    </w:p>
    <w:p>
      <w:pPr>
        <w:pStyle w:val="Normal"/>
        <w:rPr>
          <w:sz w:val="24"/>
          <w:szCs w:val="24"/>
        </w:rPr>
      </w:pPr>
      <w:r>
        <w:rPr>
          <w:sz w:val="24"/>
          <w:szCs w:val="24"/>
        </w:rPr>
        <w:drawing>
          <wp:anchor behindDoc="0" distT="0" distB="0" distL="0" distR="0" simplePos="0" locked="0" layoutInCell="0" allowOverlap="1" relativeHeight="15">
            <wp:simplePos x="0" y="0"/>
            <wp:positionH relativeFrom="column">
              <wp:posOffset>792480</wp:posOffset>
            </wp:positionH>
            <wp:positionV relativeFrom="paragraph">
              <wp:posOffset>-44450</wp:posOffset>
            </wp:positionV>
            <wp:extent cx="4339590" cy="4339590"/>
            <wp:effectExtent l="0" t="0" r="0" b="0"/>
            <wp:wrapSquare wrapText="largest"/>
            <wp:docPr id="4" name="Slik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5" descr=""/>
                    <pic:cNvPicPr>
                      <a:picLocks noChangeAspect="1" noChangeArrowheads="1"/>
                    </pic:cNvPicPr>
                  </pic:nvPicPr>
                  <pic:blipFill>
                    <a:blip r:embed="rId5"/>
                    <a:stretch>
                      <a:fillRect/>
                    </a:stretch>
                  </pic:blipFill>
                  <pic:spPr bwMode="auto">
                    <a:xfrm>
                      <a:off x="0" y="0"/>
                      <a:ext cx="4339590" cy="4339590"/>
                    </a:xfrm>
                    <a:prstGeom prst="rect">
                      <a:avLst/>
                    </a:prstGeom>
                  </pic:spPr>
                </pic:pic>
              </a:graphicData>
            </a:graphic>
          </wp:anchor>
        </w:drawing>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r>
    </w:p>
    <w:p>
      <w:pPr>
        <w:pStyle w:val="Normal"/>
        <w:rPr>
          <w:sz w:val="24"/>
          <w:szCs w:val="24"/>
        </w:rPr>
      </w:pPr>
      <w:r>
        <w:rPr>
          <w:sz w:val="24"/>
          <w:szCs w:val="24"/>
        </w:rPr>
        <w:t>3. Još prije tri godine željeli smo izradom naših platnenih torbi smanjiti količinu plastike koja je postala dio naše svakodnevnice, a za koju znamo da joj je vrijeme razgradnje dugo i da pri toj razgradnji nastaje mikroplastika. Mikroplastika je vrlo štetna za okoliš jer može završiti u vodi, tlu i hrani, te predstavlja prijetnju za mnoge vrste, uključujući i ljude. Stoga je važno smanjiti uporabu plastike i koristiti alternative koje su manje štetne za okoliš.</w:t>
      </w:r>
    </w:p>
    <w:p>
      <w:pPr>
        <w:pStyle w:val="Normal"/>
        <w:rPr>
          <w:sz w:val="24"/>
          <w:szCs w:val="24"/>
        </w:rPr>
      </w:pPr>
      <w:r>
        <w:rPr>
          <w:sz w:val="24"/>
          <w:szCs w:val="24"/>
        </w:rPr>
      </w:r>
    </w:p>
    <w:p>
      <w:pPr>
        <w:pStyle w:val="Normal"/>
        <w:rPr>
          <w:sz w:val="24"/>
          <w:szCs w:val="24"/>
        </w:rPr>
      </w:pPr>
      <w:r>
        <w:rPr>
          <w:sz w:val="24"/>
          <w:szCs w:val="24"/>
        </w:rPr>
        <mc:AlternateContent>
          <mc:Choice Requires="wps">
            <w:drawing>
              <wp:anchor behindDoc="0" distT="0" distB="0" distL="114300" distR="114300" simplePos="0" locked="0" layoutInCell="0" allowOverlap="1" relativeHeight="6" wp14:anchorId="552D8670">
                <wp:simplePos x="0" y="0"/>
                <wp:positionH relativeFrom="column">
                  <wp:posOffset>625475</wp:posOffset>
                </wp:positionH>
                <wp:positionV relativeFrom="paragraph">
                  <wp:posOffset>212725</wp:posOffset>
                </wp:positionV>
                <wp:extent cx="1827530" cy="1359535"/>
                <wp:effectExtent l="0" t="228600" r="0" b="222250"/>
                <wp:wrapThrough wrapText="bothSides">
                  <wp:wrapPolygon edited="0">
                    <wp:start x="64" y="21686"/>
                    <wp:lineTo x="21461" y="21686"/>
                    <wp:lineTo x="21461" y="187"/>
                    <wp:lineTo x="64" y="187"/>
                    <wp:lineTo x="64" y="21686"/>
                  </wp:wrapPolygon>
                </wp:wrapThrough>
                <wp:docPr id="5" name="Slika 16" descr="Slika na kojoj se prikazuje odijevanje, zid, obuća, u dvorani&#10;&#10;Opis je automatski generiran"/>
                <a:graphic xmlns:a="http://schemas.openxmlformats.org/drawingml/2006/main">
                  <a:graphicData uri="http://schemas.openxmlformats.org/drawingml/2006/picture">
                    <pic:pic xmlns:pic="http://schemas.openxmlformats.org/drawingml/2006/picture">
                      <pic:nvPicPr>
                        <pic:cNvPr id="1" name="Slika 16" descr="Slika na kojoj se prikazuje odijevanje, zid, obuća, u dvorani&#10;&#10;Opis je automatski generiran"/>
                        <pic:cNvPicPr/>
                      </pic:nvPicPr>
                      <pic:blipFill>
                        <a:blip r:embed="rId6"/>
                        <a:stretch/>
                      </pic:blipFill>
                      <pic:spPr>
                        <a:xfrm rot="5400000">
                          <a:off x="0" y="0"/>
                          <a:ext cx="1827000" cy="1359000"/>
                        </a:xfrm>
                        <a:prstGeom prst="rect">
                          <a:avLst/>
                        </a:prstGeom>
                        <a:ln w="0">
                          <a:noFill/>
                        </a:ln>
                      </pic:spPr>
                    </pic:pic>
                  </a:graphicData>
                </a:graphic>
              </wp:anchor>
            </w:drawing>
          </mc:Choice>
          <mc:Fallback>
            <w:pict>
              <v:shape id="shape_0" ID="Slika 16" stroked="f" style="position:absolute;margin-left:49.3pt;margin-top:16.75pt;width:143.8pt;height:106.95pt;v-text-anchor:middle;rotation:90" wp14:anchorId="552D8670" type="shapetype_75">
                <v:imagedata r:id="rId7" o:detectmouseclick="t"/>
                <w10:wrap type="none"/>
                <v:stroke color="#3465a4" joinstyle="round" endcap="flat"/>
              </v:shape>
            </w:pict>
          </mc:Fallback>
        </mc:AlternateContent>
        <w:drawing>
          <wp:anchor behindDoc="0" distT="0" distB="0" distL="0" distR="0" simplePos="0" locked="0" layoutInCell="0" allowOverlap="1" relativeHeight="17">
            <wp:simplePos x="0" y="0"/>
            <wp:positionH relativeFrom="column">
              <wp:posOffset>2254885</wp:posOffset>
            </wp:positionH>
            <wp:positionV relativeFrom="paragraph">
              <wp:posOffset>-71120</wp:posOffset>
            </wp:positionV>
            <wp:extent cx="2553970" cy="1915795"/>
            <wp:effectExtent l="0" t="0" r="0" b="0"/>
            <wp:wrapSquare wrapText="largest"/>
            <wp:docPr id="6" name="Slik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8" descr=""/>
                    <pic:cNvPicPr>
                      <a:picLocks noChangeAspect="1" noChangeArrowheads="1"/>
                    </pic:cNvPicPr>
                  </pic:nvPicPr>
                  <pic:blipFill>
                    <a:blip r:embed="rId8"/>
                    <a:stretch>
                      <a:fillRect/>
                    </a:stretch>
                  </pic:blipFill>
                  <pic:spPr bwMode="auto">
                    <a:xfrm>
                      <a:off x="0" y="0"/>
                      <a:ext cx="2553970" cy="1915795"/>
                    </a:xfrm>
                    <a:prstGeom prst="rect">
                      <a:avLst/>
                    </a:prstGeom>
                  </pic:spPr>
                </pic:pic>
              </a:graphicData>
            </a:graphic>
          </wp:anchor>
        </w:drawing>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color w:val="006600"/>
          <w:sz w:val="24"/>
          <w:szCs w:val="24"/>
        </w:rPr>
      </w:pPr>
      <w:r>
        <w:rPr>
          <w:color w:val="006600"/>
          <w:sz w:val="24"/>
          <w:szCs w:val="24"/>
        </w:rPr>
        <w:t>2. AKTIVNOST</w:t>
      </w:r>
    </w:p>
    <w:p>
      <w:pPr>
        <w:pStyle w:val="Normal"/>
        <w:rPr>
          <w:color w:val="000000" w:themeColor="text1"/>
          <w:sz w:val="24"/>
          <w:szCs w:val="24"/>
        </w:rPr>
      </w:pPr>
      <w:r>
        <w:rPr>
          <w:color w:val="000000" w:themeColor="text1"/>
          <w:sz w:val="24"/>
          <w:szCs w:val="24"/>
        </w:rPr>
        <w:t xml:space="preserve">Tijekom ove aktivnosti učenici su istraživali organsku hranu. </w:t>
        <w:br/>
        <w:t>Željeli su doznati: kakva je to hrana, koliko je ima u našim pojedinim trgovinama i imaju li oni u svojim domovima takvu hranu.</w:t>
      </w:r>
    </w:p>
    <w:p>
      <w:pPr>
        <w:pStyle w:val="Normal"/>
        <w:rPr>
          <w:sz w:val="24"/>
          <w:szCs w:val="24"/>
        </w:rPr>
      </w:pPr>
      <w:r>
        <w:rPr>
          <w:sz w:val="24"/>
          <w:szCs w:val="24"/>
        </w:rPr>
        <w:t>Istraživanjem su došli do sljedećih zakljkučaka:</w:t>
      </w:r>
    </w:p>
    <w:p>
      <w:pPr>
        <w:pStyle w:val="ListParagraph"/>
        <w:numPr>
          <w:ilvl w:val="0"/>
          <w:numId w:val="1"/>
        </w:numPr>
        <w:rPr>
          <w:sz w:val="24"/>
          <w:szCs w:val="24"/>
        </w:rPr>
      </w:pPr>
      <w:r>
        <w:rPr>
          <w:sz w:val="24"/>
          <w:szCs w:val="24"/>
        </w:rPr>
        <w:t>Organska hrana je ona koja je uzgojena na prirodan način tj. bez umjetnih dodataka poput umjetnih pesticida, kemijskih gnojiva i koja ne sadrži GMO. Organska hrana mora do potrošača doći bez ikakvih dodataka poput aditiva i ne smije biti ozračena.</w:t>
      </w:r>
    </w:p>
    <w:p>
      <w:pPr>
        <w:pStyle w:val="ListParagraph"/>
        <w:numPr>
          <w:ilvl w:val="0"/>
          <w:numId w:val="1"/>
        </w:numPr>
        <w:rPr>
          <w:sz w:val="24"/>
          <w:szCs w:val="24"/>
        </w:rPr>
      </w:pPr>
      <w:r>
        <w:rPr>
          <w:sz w:val="24"/>
          <w:szCs w:val="24"/>
        </w:rPr>
        <w:t xml:space="preserve">Organska hrana je bolja za okoliš i zdravija za organizam. </w:t>
      </w:r>
    </w:p>
    <w:p>
      <w:pPr>
        <w:pStyle w:val="ListParagraph"/>
        <w:numPr>
          <w:ilvl w:val="0"/>
          <w:numId w:val="1"/>
        </w:numPr>
        <w:rPr>
          <w:sz w:val="24"/>
          <w:szCs w:val="24"/>
        </w:rPr>
      </w:pPr>
      <w:r>
        <w:rPr>
          <w:sz w:val="24"/>
          <w:szCs w:val="24"/>
        </w:rPr>
        <w:t xml:space="preserve">Organska hrana je primjetno skuplja i nije toliko dostupna kao obična hrana. </w:t>
      </w:r>
    </w:p>
    <w:p>
      <w:pPr>
        <w:pStyle w:val="ListParagraph"/>
        <w:numPr>
          <w:ilvl w:val="0"/>
          <w:numId w:val="1"/>
        </w:numPr>
        <w:rPr>
          <w:sz w:val="24"/>
          <w:szCs w:val="24"/>
        </w:rPr>
      </w:pPr>
      <w:r>
        <w:rPr>
          <w:sz w:val="24"/>
          <w:szCs w:val="24"/>
        </w:rPr>
        <w:t>Organska hrana je jako malo ili nije uopće prisutna u njihovim domovima.</w:t>
      </w:r>
    </w:p>
    <w:p>
      <w:pPr>
        <w:pStyle w:val="Normal"/>
        <w:rPr>
          <w:sz w:val="24"/>
          <w:szCs w:val="24"/>
        </w:rPr>
      </w:pPr>
      <w:r>
        <w:rPr>
          <w:sz w:val="24"/>
          <w:szCs w:val="24"/>
        </w:rPr>
        <w:t>Tablica 1 Analiza zastupljenosti organskih proizvoda u jednoj većoj osječkoj samoposluzi</w:t>
      </w:r>
    </w:p>
    <w:tbl>
      <w:tblPr>
        <w:tblW w:w="9345" w:type="dxa"/>
        <w:jc w:val="left"/>
        <w:tblInd w:w="0" w:type="dxa"/>
        <w:tblLayout w:type="fixed"/>
        <w:tblCellMar>
          <w:top w:w="0" w:type="dxa"/>
          <w:left w:w="7" w:type="dxa"/>
          <w:bottom w:w="0" w:type="dxa"/>
          <w:right w:w="7" w:type="dxa"/>
        </w:tblCellMar>
        <w:tblLook w:firstRow="1" w:noVBand="1" w:lastRow="0" w:firstColumn="1" w:lastColumn="0" w:noHBand="0" w:val="04a0"/>
      </w:tblPr>
      <w:tblGrid>
        <w:gridCol w:w="2339"/>
        <w:gridCol w:w="2655"/>
        <w:gridCol w:w="2206"/>
        <w:gridCol w:w="2144"/>
      </w:tblGrid>
      <w:tr>
        <w:trPr>
          <w:trHeight w:val="300" w:hRule="atLeast"/>
        </w:trPr>
        <w:tc>
          <w:tcPr>
            <w:tcW w:w="233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b/>
                <w:b/>
                <w:bCs/>
                <w:sz w:val="24"/>
                <w:szCs w:val="24"/>
                <w:lang w:val="hr-HR"/>
              </w:rPr>
            </w:pPr>
            <w:r>
              <w:rPr>
                <w:b/>
                <w:bCs/>
                <w:sz w:val="24"/>
                <w:szCs w:val="24"/>
                <w:lang w:val="en-US"/>
              </w:rPr>
              <w:t>Proizvodi</w:t>
            </w:r>
          </w:p>
        </w:tc>
        <w:tc>
          <w:tcPr>
            <w:tcW w:w="265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b/>
                <w:b/>
                <w:bCs/>
                <w:sz w:val="24"/>
                <w:szCs w:val="24"/>
                <w:lang w:val="hr-HR"/>
              </w:rPr>
            </w:pPr>
            <w:r>
              <w:rPr>
                <w:b/>
                <w:bCs/>
                <w:sz w:val="24"/>
                <w:szCs w:val="24"/>
                <w:lang w:val="en-US"/>
              </w:rPr>
              <w:t>Obični proizvodi</w:t>
            </w:r>
          </w:p>
        </w:tc>
        <w:tc>
          <w:tcPr>
            <w:tcW w:w="220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b/>
                <w:b/>
                <w:bCs/>
                <w:sz w:val="24"/>
                <w:szCs w:val="24"/>
                <w:lang w:val="hr-HR"/>
              </w:rPr>
            </w:pPr>
            <w:r>
              <w:rPr>
                <w:b/>
                <w:bCs/>
                <w:sz w:val="24"/>
                <w:szCs w:val="24"/>
                <w:lang w:val="en-US"/>
              </w:rPr>
              <w:t>Bio proizvodi</w:t>
            </w:r>
          </w:p>
        </w:tc>
        <w:tc>
          <w:tcPr>
            <w:tcW w:w="214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b/>
                <w:b/>
                <w:bCs/>
                <w:sz w:val="24"/>
                <w:szCs w:val="24"/>
                <w:lang w:val="hr-HR"/>
              </w:rPr>
            </w:pPr>
            <w:r>
              <w:rPr>
                <w:b/>
                <w:bCs/>
                <w:sz w:val="24"/>
                <w:szCs w:val="24"/>
                <w:lang w:val="en-US"/>
              </w:rPr>
              <w:t>Postotak</w:t>
            </w:r>
          </w:p>
        </w:tc>
      </w:tr>
      <w:tr>
        <w:trPr>
          <w:trHeight w:val="300" w:hRule="atLeast"/>
        </w:trPr>
        <w:tc>
          <w:tcPr>
            <w:tcW w:w="233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Tjestenina</w:t>
            </w:r>
          </w:p>
        </w:tc>
        <w:tc>
          <w:tcPr>
            <w:tcW w:w="265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12 vrsta</w:t>
            </w:r>
          </w:p>
        </w:tc>
        <w:tc>
          <w:tcPr>
            <w:tcW w:w="220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2 vrste</w:t>
            </w:r>
          </w:p>
        </w:tc>
        <w:tc>
          <w:tcPr>
            <w:tcW w:w="214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17%</w:t>
            </w:r>
          </w:p>
        </w:tc>
      </w:tr>
      <w:tr>
        <w:trPr>
          <w:trHeight w:val="300" w:hRule="atLeast"/>
        </w:trPr>
        <w:tc>
          <w:tcPr>
            <w:tcW w:w="233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Sok</w:t>
            </w:r>
          </w:p>
        </w:tc>
        <w:tc>
          <w:tcPr>
            <w:tcW w:w="265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23 vrsta</w:t>
            </w:r>
          </w:p>
        </w:tc>
        <w:tc>
          <w:tcPr>
            <w:tcW w:w="220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6 vrsta</w:t>
            </w:r>
          </w:p>
        </w:tc>
        <w:tc>
          <w:tcPr>
            <w:tcW w:w="214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26%</w:t>
            </w:r>
          </w:p>
        </w:tc>
      </w:tr>
      <w:tr>
        <w:trPr>
          <w:trHeight w:val="300" w:hRule="atLeast"/>
        </w:trPr>
        <w:tc>
          <w:tcPr>
            <w:tcW w:w="233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Čips</w:t>
            </w:r>
          </w:p>
        </w:tc>
        <w:tc>
          <w:tcPr>
            <w:tcW w:w="265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10 vrsta</w:t>
            </w:r>
          </w:p>
        </w:tc>
        <w:tc>
          <w:tcPr>
            <w:tcW w:w="220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2 vrste</w:t>
            </w:r>
          </w:p>
        </w:tc>
        <w:tc>
          <w:tcPr>
            <w:tcW w:w="214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hr-HR"/>
              </w:rPr>
            </w:pPr>
            <w:r>
              <w:rPr>
                <w:sz w:val="24"/>
                <w:szCs w:val="24"/>
                <w:lang w:val="en-US"/>
              </w:rPr>
              <w:t>20%</w:t>
            </w:r>
          </w:p>
        </w:tc>
      </w:tr>
      <w:tr>
        <w:trPr>
          <w:trHeight w:val="300" w:hRule="atLeast"/>
        </w:trPr>
        <w:tc>
          <w:tcPr>
            <w:tcW w:w="233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Riža</w:t>
            </w:r>
          </w:p>
        </w:tc>
        <w:tc>
          <w:tcPr>
            <w:tcW w:w="265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7 vrsta</w:t>
            </w:r>
          </w:p>
        </w:tc>
        <w:tc>
          <w:tcPr>
            <w:tcW w:w="220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0 vrsta</w:t>
            </w:r>
          </w:p>
        </w:tc>
        <w:tc>
          <w:tcPr>
            <w:tcW w:w="214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0%</w:t>
            </w:r>
          </w:p>
        </w:tc>
      </w:tr>
      <w:tr>
        <w:trPr>
          <w:trHeight w:val="300" w:hRule="atLeast"/>
        </w:trPr>
        <w:tc>
          <w:tcPr>
            <w:tcW w:w="233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Jabuka</w:t>
            </w:r>
          </w:p>
        </w:tc>
        <w:tc>
          <w:tcPr>
            <w:tcW w:w="265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5 vrsta</w:t>
            </w:r>
          </w:p>
        </w:tc>
        <w:tc>
          <w:tcPr>
            <w:tcW w:w="220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1 vrsta</w:t>
            </w:r>
          </w:p>
        </w:tc>
        <w:tc>
          <w:tcPr>
            <w:tcW w:w="214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20 %</w:t>
            </w:r>
          </w:p>
        </w:tc>
      </w:tr>
      <w:tr>
        <w:trPr>
          <w:trHeight w:val="300" w:hRule="atLeast"/>
        </w:trPr>
        <w:tc>
          <w:tcPr>
            <w:tcW w:w="233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Rajčica</w:t>
            </w:r>
          </w:p>
        </w:tc>
        <w:tc>
          <w:tcPr>
            <w:tcW w:w="265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4 vrste</w:t>
            </w:r>
          </w:p>
        </w:tc>
        <w:tc>
          <w:tcPr>
            <w:tcW w:w="220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0 proizvoda</w:t>
            </w:r>
          </w:p>
        </w:tc>
        <w:tc>
          <w:tcPr>
            <w:tcW w:w="214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0%</w:t>
            </w:r>
          </w:p>
        </w:tc>
      </w:tr>
      <w:tr>
        <w:trPr>
          <w:trHeight w:val="300" w:hRule="atLeast"/>
        </w:trPr>
        <w:tc>
          <w:tcPr>
            <w:tcW w:w="2339"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Marmelada</w:t>
            </w:r>
          </w:p>
        </w:tc>
        <w:tc>
          <w:tcPr>
            <w:tcW w:w="2655"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13 vrsta</w:t>
            </w:r>
          </w:p>
        </w:tc>
        <w:tc>
          <w:tcPr>
            <w:tcW w:w="2206"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1 vrsta</w:t>
            </w:r>
          </w:p>
        </w:tc>
        <w:tc>
          <w:tcPr>
            <w:tcW w:w="2144" w:type="dxa"/>
            <w:tcBorders>
              <w:top w:val="single" w:sz="6" w:space="0" w:color="000000"/>
              <w:left w:val="single" w:sz="6" w:space="0" w:color="000000"/>
              <w:bottom w:val="single" w:sz="6" w:space="0" w:color="000000"/>
              <w:right w:val="single" w:sz="6" w:space="0" w:color="000000"/>
            </w:tcBorders>
            <w:shd w:color="auto" w:fill="auto" w:val="clear"/>
          </w:tcPr>
          <w:p>
            <w:pPr>
              <w:pStyle w:val="Normal"/>
              <w:widowControl w:val="false"/>
              <w:spacing w:before="0" w:after="160"/>
              <w:jc w:val="center"/>
              <w:rPr>
                <w:sz w:val="24"/>
                <w:szCs w:val="24"/>
                <w:lang w:val="en-US"/>
              </w:rPr>
            </w:pPr>
            <w:r>
              <w:rPr>
                <w:sz w:val="24"/>
                <w:szCs w:val="24"/>
                <w:lang w:val="en-US"/>
              </w:rPr>
              <w:t>8%</w:t>
            </w:r>
          </w:p>
        </w:tc>
      </w:tr>
    </w:tbl>
    <w:p>
      <w:pPr>
        <w:pStyle w:val="Normal"/>
        <w:jc w:val="center"/>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b/>
          <w:bCs/>
          <w:color w:val="002060"/>
          <w:sz w:val="28"/>
          <w:szCs w:val="28"/>
          <w:lang w:val="hr-HR"/>
        </w:rPr>
      </w:pPr>
      <w:r>
        <w:rPr>
          <w:b/>
          <w:bCs/>
          <w:color w:val="002060"/>
          <w:sz w:val="28"/>
          <w:szCs w:val="28"/>
          <w:lang w:val="hr-HR"/>
        </w:rPr>
        <w:t xml:space="preserve">ZADATAK 2: </w:t>
      </w:r>
      <w:bookmarkStart w:id="3" w:name="_Hlk165833363"/>
      <w:r>
        <w:rPr>
          <w:b/>
          <w:bCs/>
          <w:color w:val="002060"/>
          <w:sz w:val="28"/>
          <w:szCs w:val="28"/>
          <w:lang w:val="hr-HR"/>
        </w:rPr>
        <w:t>Priprema za klimatske promjene kroz navike i prehrambene</w:t>
        <w:br/>
        <w:t xml:space="preserve">                       obrasce</w:t>
      </w:r>
      <w:bookmarkStart w:id="4" w:name="_Hlk165748669"/>
      <w:bookmarkEnd w:id="3"/>
      <w:bookmarkEnd w:id="4"/>
    </w:p>
    <w:p>
      <w:pPr>
        <w:pStyle w:val="Normal"/>
        <w:rPr>
          <w:sz w:val="24"/>
          <w:szCs w:val="24"/>
          <w:lang w:val="hr-HR"/>
        </w:rPr>
      </w:pPr>
      <w:r>
        <w:rPr>
          <w:sz w:val="24"/>
          <w:szCs w:val="24"/>
          <w:lang w:val="hr-HR"/>
        </w:rPr>
      </w:r>
    </w:p>
    <w:p>
      <w:pPr>
        <w:pStyle w:val="Normal"/>
        <w:rPr>
          <w:sz w:val="24"/>
          <w:szCs w:val="24"/>
          <w:lang w:val="hr-HR"/>
        </w:rPr>
      </w:pPr>
      <w:r>
        <w:rPr>
          <w:sz w:val="24"/>
          <w:szCs w:val="24"/>
          <w:lang w:val="hr-HR"/>
        </w:rPr>
        <w:t>Promjenom prehrambenih navika možemo značajno smanjiti svoj ugljični otisak jer proizvodnja hrane često doprinosi emisijama stakleničkih plinova. Evo nekoliko prijedloga kako promjenom prehrambenih navika možemo smanjiti svoj ugljični otisak:</w:t>
      </w:r>
    </w:p>
    <w:p>
      <w:pPr>
        <w:pStyle w:val="Normal"/>
        <w:rPr>
          <w:color w:val="006600"/>
          <w:sz w:val="24"/>
          <w:szCs w:val="24"/>
        </w:rPr>
      </w:pPr>
      <w:r>
        <w:rPr>
          <w:color w:val="006600"/>
          <w:sz w:val="24"/>
          <w:szCs w:val="24"/>
        </w:rPr>
        <w:t>1. AKTIVNOST</w:t>
      </w:r>
      <w:bookmarkStart w:id="5" w:name="_Hlk165832172"/>
      <w:bookmarkEnd w:id="5"/>
    </w:p>
    <w:p>
      <w:pPr>
        <w:pStyle w:val="Normal"/>
        <w:rPr>
          <w:sz w:val="24"/>
          <w:szCs w:val="24"/>
          <w:lang w:val="hr-HR"/>
        </w:rPr>
      </w:pPr>
      <w:r>
        <w:rPr>
          <w:sz w:val="24"/>
          <w:szCs w:val="24"/>
          <w:lang w:val="hr-HR"/>
        </w:rPr>
        <w:t xml:space="preserve">    </w:t>
      </w:r>
      <w:r>
        <w:rPr>
          <w:sz w:val="24"/>
          <w:szCs w:val="24"/>
          <w:lang w:val="hr-HR"/>
        </w:rPr>
        <w:t>Razgovor o prehrambenim navikama i kreiranje novih jelovnika za školsku kuhinju, ali i za</w:t>
        <w:br/>
        <w:t xml:space="preserve">    obitelj. </w:t>
      </w:r>
    </w:p>
    <w:p>
      <w:pPr>
        <w:pStyle w:val="Normal"/>
        <w:rPr>
          <w:sz w:val="24"/>
          <w:szCs w:val="24"/>
          <w:lang w:val="hr-HR"/>
        </w:rPr>
      </w:pPr>
      <w:r>
        <w:rPr>
          <w:sz w:val="24"/>
          <w:szCs w:val="24"/>
          <w:lang w:val="hr-HR"/>
        </w:rPr>
        <w:t xml:space="preserve">     </w:t>
      </w:r>
      <w:r>
        <w:rPr>
          <w:sz w:val="24"/>
          <w:szCs w:val="24"/>
          <w:lang w:val="hr-HR"/>
        </w:rPr>
        <w:t>Prijedlozi:</w:t>
      </w:r>
    </w:p>
    <w:p>
      <w:pPr>
        <w:pStyle w:val="Normal"/>
        <w:rPr>
          <w:sz w:val="24"/>
          <w:szCs w:val="24"/>
          <w:lang w:val="hr-HR"/>
        </w:rPr>
      </w:pPr>
      <w:r>
        <w:rPr>
          <w:sz w:val="24"/>
          <w:szCs w:val="24"/>
          <w:lang w:val="hr-HR"/>
        </w:rPr>
        <w:t>a) Jelovnik za obitelj</w:t>
        <w:br/>
        <w:t xml:space="preserve">     Jelovnik sadrži namirnice s visokim udjelom proteina i malim ugljičnim otiskom.</w:t>
      </w:r>
      <w:bookmarkStart w:id="6" w:name="_Hlk165798016"/>
      <w:bookmarkEnd w:id="6"/>
    </w:p>
    <w:p>
      <w:pPr>
        <w:pStyle w:val="Normal"/>
        <w:rPr>
          <w:b/>
          <w:b/>
          <w:bCs/>
          <w:sz w:val="24"/>
          <w:szCs w:val="24"/>
          <w:lang w:val="hr-HR"/>
        </w:rPr>
      </w:pPr>
      <w:r>
        <w:drawing>
          <wp:anchor behindDoc="0" distT="0" distB="0" distL="114300" distR="114300" simplePos="0" locked="0" layoutInCell="0" allowOverlap="1" relativeHeight="7">
            <wp:simplePos x="0" y="0"/>
            <wp:positionH relativeFrom="column">
              <wp:posOffset>3367405</wp:posOffset>
            </wp:positionH>
            <wp:positionV relativeFrom="paragraph">
              <wp:posOffset>201930</wp:posOffset>
            </wp:positionV>
            <wp:extent cx="2446020" cy="2788920"/>
            <wp:effectExtent l="0" t="0" r="0" b="0"/>
            <wp:wrapTight wrapText="bothSides">
              <wp:wrapPolygon edited="0">
                <wp:start x="-5" y="0"/>
                <wp:lineTo x="-5" y="21390"/>
                <wp:lineTo x="21360" y="21390"/>
                <wp:lineTo x="21360" y="0"/>
                <wp:lineTo x="-5" y="0"/>
              </wp:wrapPolygon>
            </wp:wrapTight>
            <wp:docPr id="7" name="Slik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1" descr=""/>
                    <pic:cNvPicPr>
                      <a:picLocks noChangeAspect="1" noChangeArrowheads="1"/>
                    </pic:cNvPicPr>
                  </pic:nvPicPr>
                  <pic:blipFill>
                    <a:blip r:embed="rId9"/>
                    <a:stretch>
                      <a:fillRect/>
                    </a:stretch>
                  </pic:blipFill>
                  <pic:spPr bwMode="auto">
                    <a:xfrm>
                      <a:off x="0" y="0"/>
                      <a:ext cx="2446020" cy="2788920"/>
                    </a:xfrm>
                    <a:prstGeom prst="rect">
                      <a:avLst/>
                    </a:prstGeom>
                  </pic:spPr>
                </pic:pic>
              </a:graphicData>
            </a:graphic>
          </wp:anchor>
        </w:drawing>
      </w:r>
      <w:r>
        <w:rPr>
          <w:b/>
          <w:bCs/>
          <w:sz w:val="24"/>
          <w:szCs w:val="24"/>
          <w:lang w:val="hr-HR"/>
        </w:rPr>
        <w:t>D</w:t>
      </w:r>
      <w:r>
        <w:rPr>
          <w:b/>
          <w:bCs/>
          <w:sz w:val="24"/>
          <w:szCs w:val="24"/>
          <w:lang w:val="hr-HR"/>
        </w:rPr>
        <w:t>oručak:</w:t>
        <w:br/>
      </w:r>
      <w:r>
        <w:rPr>
          <w:sz w:val="24"/>
          <w:szCs w:val="24"/>
          <w:lang w:val="hr-HR"/>
        </w:rPr>
        <w:t>Omelet od povrća: Omelet napunjen povrćem poput špinata, paprike, luka i rajčica. Poslužite s integralnim kruhom ili kruhom od cjelovitih žitarica.</w:t>
      </w:r>
    </w:p>
    <w:p>
      <w:pPr>
        <w:pStyle w:val="Normal"/>
        <w:rPr>
          <w:sz w:val="24"/>
          <w:szCs w:val="24"/>
          <w:lang w:val="hr-HR"/>
        </w:rPr>
      </w:pPr>
      <w:r>
        <w:rPr>
          <w:sz w:val="24"/>
          <w:szCs w:val="24"/>
          <w:lang w:val="hr-HR"/>
        </w:rPr>
        <w:t>Chia puding: Chia sjemenke natopite u bademovom mlijeku preko noći, a zatim ih poslužite s voćem poput bobičastog voća, banane i orašastih plodova.</w:t>
      </w:r>
    </w:p>
    <w:p>
      <w:pPr>
        <w:pStyle w:val="Normal"/>
        <w:rPr>
          <w:b/>
          <w:b/>
          <w:bCs/>
          <w:sz w:val="24"/>
          <w:szCs w:val="24"/>
          <w:lang w:val="hr-HR"/>
        </w:rPr>
      </w:pPr>
      <w:r>
        <w:rPr>
          <w:b/>
          <w:bCs/>
          <w:sz w:val="24"/>
          <w:szCs w:val="24"/>
          <w:lang w:val="hr-HR"/>
        </w:rPr>
        <w:t>Ručak:</w:t>
      </w:r>
    </w:p>
    <w:p>
      <w:pPr>
        <w:pStyle w:val="Normal"/>
        <w:rPr>
          <w:sz w:val="24"/>
          <w:szCs w:val="24"/>
          <w:lang w:val="hr-HR"/>
        </w:rPr>
      </w:pPr>
      <w:r>
        <w:rPr>
          <w:sz w:val="24"/>
          <w:szCs w:val="24"/>
          <w:lang w:val="hr-HR"/>
        </w:rPr>
        <w:t>Pileći ražnjići s povrćem: Pileće ražnjiće marinirajte u začinskoj smjesi od limuna, maslinovog ulja, češnjaka i svježeg ružmarina. Poslužite s roštiljanim povrćem poput tikvica, patlidžana i paprike.</w:t>
      </w:r>
    </w:p>
    <w:p>
      <w:pPr>
        <w:pStyle w:val="Normal"/>
        <w:rPr>
          <w:sz w:val="24"/>
          <w:szCs w:val="24"/>
          <w:lang w:val="hr-HR"/>
        </w:rPr>
      </w:pPr>
      <w:r>
        <w:rPr>
          <w:sz w:val="24"/>
          <w:szCs w:val="24"/>
          <w:lang w:val="hr-HR"/>
        </w:rPr>
        <w:t>Tofu stir-fry: Tofu narezan na kockice pržite na woku s mješavinom povrća poput brokule, paprike, mrkve i graška. Dodajte umak od soje i đumbira za oku</w:t>
      </w:r>
    </w:p>
    <w:p>
      <w:pPr>
        <w:pStyle w:val="Normal"/>
        <w:rPr>
          <w:b/>
          <w:b/>
          <w:bCs/>
          <w:sz w:val="24"/>
          <w:szCs w:val="24"/>
          <w:lang w:val="hr-HR"/>
        </w:rPr>
      </w:pPr>
      <w:r>
        <w:rPr>
          <w:b/>
          <w:bCs/>
          <w:sz w:val="24"/>
          <w:szCs w:val="24"/>
          <w:lang w:val="hr-HR"/>
        </w:rPr>
        <w:t>Međuobrok:</w:t>
      </w:r>
    </w:p>
    <w:p>
      <w:pPr>
        <w:pStyle w:val="Normal"/>
        <w:rPr>
          <w:sz w:val="24"/>
          <w:szCs w:val="24"/>
          <w:lang w:val="hr-HR"/>
        </w:rPr>
      </w:pPr>
      <w:r>
        <w:rPr>
          <w:sz w:val="24"/>
          <w:szCs w:val="24"/>
          <w:lang w:val="hr-HR"/>
        </w:rPr>
        <w:t>Grčki jogurt s orašastim plodovima: Poslužite grčki jogurt s orašastim plodovima poput badema, oraha ili lješnjaka. Dodajte malo meda za slatkoću.</w:t>
      </w:r>
    </w:p>
    <w:p>
      <w:pPr>
        <w:pStyle w:val="Normal"/>
        <w:rPr>
          <w:sz w:val="24"/>
          <w:szCs w:val="24"/>
          <w:lang w:val="hr-HR"/>
        </w:rPr>
      </w:pPr>
      <w:r>
        <w:rPr>
          <w:sz w:val="24"/>
          <w:szCs w:val="24"/>
          <w:lang w:val="hr-HR"/>
        </w:rPr>
        <w:t>Hummus s povrćem: Hummus poslužite s rezancima mrkve, krastavcima, paprikama i celerom za hranjivi i ukusan međuobrok.</w:t>
      </w:r>
    </w:p>
    <w:p>
      <w:pPr>
        <w:pStyle w:val="Normal"/>
        <w:rPr>
          <w:b/>
          <w:b/>
          <w:bCs/>
          <w:sz w:val="24"/>
          <w:szCs w:val="24"/>
          <w:lang w:val="hr-HR"/>
        </w:rPr>
      </w:pPr>
      <w:r>
        <w:rPr>
          <w:b/>
          <w:bCs/>
          <w:sz w:val="24"/>
          <w:szCs w:val="24"/>
          <w:lang w:val="hr-HR"/>
        </w:rPr>
        <w:t>Večera:</w:t>
      </w:r>
    </w:p>
    <w:p>
      <w:pPr>
        <w:pStyle w:val="Normal"/>
        <w:rPr>
          <w:sz w:val="24"/>
          <w:szCs w:val="24"/>
          <w:lang w:val="hr-HR"/>
        </w:rPr>
      </w:pPr>
      <w:r>
        <w:rPr>
          <w:sz w:val="24"/>
          <w:szCs w:val="24"/>
          <w:lang w:val="hr-HR"/>
        </w:rPr>
        <w:t>Quinoa salata s povrćem i grahom: Kuhajte quinoju i pomiješajte je s kuhanim grahom, cherry rajčicama, krastavcima, peršinom i preljevom od limuna i maslinovog ulja.</w:t>
      </w:r>
    </w:p>
    <w:p>
      <w:pPr>
        <w:pStyle w:val="Normal"/>
        <w:rPr>
          <w:sz w:val="24"/>
          <w:szCs w:val="24"/>
          <w:lang w:val="hr-HR"/>
        </w:rPr>
      </w:pPr>
      <w:r>
        <w:rPr>
          <w:sz w:val="24"/>
          <w:szCs w:val="24"/>
          <w:lang w:val="hr-HR"/>
        </w:rPr>
        <w:t>Ljubičasti batat punjen lećom: Pečeni ljubičasti batat punjen mješavinom kuhane leće, mljevene paprike, luka i svježeg peršina.</w:t>
      </w:r>
    </w:p>
    <w:p>
      <w:pPr>
        <w:pStyle w:val="Normal"/>
        <w:rPr>
          <w:sz w:val="24"/>
          <w:szCs w:val="24"/>
          <w:lang w:val="hr-HR"/>
        </w:rPr>
      </w:pPr>
      <w:r>
        <w:rPr>
          <w:sz w:val="24"/>
          <w:szCs w:val="24"/>
          <w:lang w:val="hr-HR"/>
        </w:rPr>
      </w:r>
    </w:p>
    <w:p>
      <w:pPr>
        <w:pStyle w:val="Normal"/>
        <w:rPr>
          <w:sz w:val="24"/>
          <w:szCs w:val="24"/>
          <w:lang w:val="hr-HR"/>
        </w:rPr>
      </w:pPr>
      <w:r>
        <w:rPr>
          <w:sz w:val="24"/>
          <w:szCs w:val="24"/>
          <w:lang w:val="hr-HR"/>
        </w:rPr>
      </w:r>
    </w:p>
    <w:p>
      <w:pPr>
        <w:pStyle w:val="Normal"/>
        <w:rPr>
          <w:sz w:val="24"/>
          <w:szCs w:val="24"/>
          <w:lang w:val="hr-HR"/>
        </w:rPr>
      </w:pPr>
      <w:r>
        <w:rPr>
          <w:sz w:val="24"/>
          <w:szCs w:val="24"/>
          <w:lang w:val="hr-HR"/>
        </w:rPr>
      </w:r>
    </w:p>
    <w:p>
      <w:pPr>
        <w:pStyle w:val="Normal"/>
        <w:rPr>
          <w:sz w:val="24"/>
          <w:szCs w:val="24"/>
          <w:lang w:val="hr-HR"/>
        </w:rPr>
      </w:pPr>
      <w:r>
        <w:rPr>
          <w:sz w:val="24"/>
          <w:szCs w:val="24"/>
          <w:lang w:val="hr-HR"/>
        </w:rPr>
        <w:t>b) Jelovnik za školsku kuhinju</w:t>
        <w:br/>
        <w:t xml:space="preserve">     Jelovnik sadrži namirnice s visokim udjelom proteina i malim ugljičnim otiskom, riječ je o</w:t>
        <w:br/>
        <w:t xml:space="preserve">     jelima koje učenici vole jesti, ali ovaj put u puno zdravijoj i ekološki prihvatljivoj varijanti.</w:t>
      </w:r>
    </w:p>
    <w:p>
      <w:pPr>
        <w:pStyle w:val="Normal"/>
        <w:rPr>
          <w:b/>
          <w:b/>
          <w:bCs/>
          <w:sz w:val="24"/>
          <w:szCs w:val="24"/>
          <w:lang w:val="hr-HR"/>
        </w:rPr>
      </w:pPr>
      <w:r>
        <w:drawing>
          <wp:anchor behindDoc="1" distT="0" distB="0" distL="114300" distR="114300" simplePos="0" locked="0" layoutInCell="0" allowOverlap="1" relativeHeight="8">
            <wp:simplePos x="0" y="0"/>
            <wp:positionH relativeFrom="column">
              <wp:posOffset>3390265</wp:posOffset>
            </wp:positionH>
            <wp:positionV relativeFrom="paragraph">
              <wp:posOffset>170815</wp:posOffset>
            </wp:positionV>
            <wp:extent cx="2245995" cy="2252980"/>
            <wp:effectExtent l="0" t="0" r="0" b="0"/>
            <wp:wrapSquare wrapText="bothSides"/>
            <wp:docPr id="8" name="Slika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3" descr=""/>
                    <pic:cNvPicPr>
                      <a:picLocks noChangeAspect="1" noChangeArrowheads="1"/>
                    </pic:cNvPicPr>
                  </pic:nvPicPr>
                  <pic:blipFill>
                    <a:blip r:embed="rId10"/>
                    <a:stretch>
                      <a:fillRect/>
                    </a:stretch>
                  </pic:blipFill>
                  <pic:spPr bwMode="auto">
                    <a:xfrm>
                      <a:off x="0" y="0"/>
                      <a:ext cx="2245995" cy="2252980"/>
                    </a:xfrm>
                    <a:prstGeom prst="rect">
                      <a:avLst/>
                    </a:prstGeom>
                  </pic:spPr>
                </pic:pic>
              </a:graphicData>
            </a:graphic>
          </wp:anchor>
        </w:drawing>
      </w:r>
      <w:r>
        <w:rPr>
          <w:sz w:val="24"/>
          <w:szCs w:val="24"/>
          <w:lang w:val="hr-HR"/>
        </w:rPr>
        <w:t xml:space="preserve"> </w:t>
      </w:r>
      <w:r>
        <w:rPr>
          <w:b/>
          <w:bCs/>
          <w:sz w:val="24"/>
          <w:szCs w:val="24"/>
          <w:lang w:val="hr-HR"/>
        </w:rPr>
        <w:t>1.</w:t>
      </w:r>
      <w:r>
        <w:rPr>
          <w:sz w:val="24"/>
          <w:szCs w:val="24"/>
          <w:lang w:val="hr-HR"/>
        </w:rPr>
        <w:t xml:space="preserve"> </w:t>
      </w:r>
      <w:r>
        <w:rPr>
          <w:b/>
          <w:bCs/>
          <w:sz w:val="24"/>
          <w:szCs w:val="24"/>
          <w:lang w:val="hr-HR"/>
        </w:rPr>
        <w:t>Sendvič od hummusa i povrća:</w:t>
      </w:r>
    </w:p>
    <w:p>
      <w:pPr>
        <w:pStyle w:val="Normal"/>
        <w:rPr>
          <w:sz w:val="24"/>
          <w:szCs w:val="24"/>
          <w:lang w:val="hr-HR"/>
        </w:rPr>
      </w:pPr>
      <w:r>
        <w:rPr>
          <w:sz w:val="24"/>
          <w:szCs w:val="24"/>
          <w:lang w:val="hr-HR"/>
        </w:rPr>
        <w:t>Sastojci:</w:t>
      </w:r>
    </w:p>
    <w:p>
      <w:pPr>
        <w:pStyle w:val="Normal"/>
        <w:numPr>
          <w:ilvl w:val="0"/>
          <w:numId w:val="2"/>
        </w:numPr>
        <w:rPr>
          <w:sz w:val="24"/>
          <w:szCs w:val="24"/>
          <w:lang w:val="hr-HR"/>
        </w:rPr>
      </w:pPr>
      <w:r>
        <w:rPr>
          <w:sz w:val="24"/>
          <w:szCs w:val="24"/>
          <w:lang w:val="hr-HR"/>
        </w:rPr>
        <w:t>Integralni kruh</w:t>
        <w:br/>
        <w:t>Hummus</w:t>
        <w:br/>
        <w:t>Avokado, narezan na tanke ploške</w:t>
        <w:br/>
        <w:t>Rajčica, narezana na kolutove</w:t>
        <w:br/>
        <w:t>Krastavac, narezan na tanke ploške</w:t>
        <w:br/>
        <w:t>Listovi svježeg špinata ili zelene salate</w:t>
        <w:br/>
        <w:t>Sok od limuna</w:t>
        <w:br/>
        <w:t>Maslinovo ulje</w:t>
        <w:br/>
        <w:t>Sol i papar po ukusu</w:t>
      </w:r>
    </w:p>
    <w:p>
      <w:pPr>
        <w:pStyle w:val="Normal"/>
        <w:rPr>
          <w:sz w:val="24"/>
          <w:szCs w:val="24"/>
          <w:lang w:val="hr-HR"/>
        </w:rPr>
      </w:pPr>
      <w:r>
        <w:rPr>
          <w:sz w:val="24"/>
          <w:szCs w:val="24"/>
          <w:lang w:val="hr-HR"/>
        </w:rPr>
        <w:t>Upute:</w:t>
      </w:r>
    </w:p>
    <w:p>
      <w:pPr>
        <w:pStyle w:val="Normal"/>
        <w:numPr>
          <w:ilvl w:val="0"/>
          <w:numId w:val="3"/>
        </w:numPr>
        <w:rPr>
          <w:sz w:val="24"/>
          <w:szCs w:val="24"/>
          <w:lang w:val="hr-HR"/>
        </w:rPr>
      </w:pPr>
      <w:r>
        <w:rPr>
          <w:sz w:val="24"/>
          <w:szCs w:val="24"/>
          <w:lang w:val="hr-HR"/>
        </w:rPr>
        <w:t>Raširite hummus na kriške integralnog kruha.</w:t>
      </w:r>
    </w:p>
    <w:p>
      <w:pPr>
        <w:pStyle w:val="Normal"/>
        <w:numPr>
          <w:ilvl w:val="0"/>
          <w:numId w:val="3"/>
        </w:numPr>
        <w:rPr>
          <w:sz w:val="24"/>
          <w:szCs w:val="24"/>
          <w:lang w:val="hr-HR"/>
        </w:rPr>
      </w:pPr>
      <w:r>
        <w:rPr>
          <w:sz w:val="24"/>
          <w:szCs w:val="24"/>
          <w:lang w:val="hr-HR"/>
        </w:rPr>
        <w:t>Na jednoj kriški kruha rasporedite avokado, rajčicu, krastavac i listove špinata.</w:t>
      </w:r>
    </w:p>
    <w:p>
      <w:pPr>
        <w:pStyle w:val="Normal"/>
        <w:numPr>
          <w:ilvl w:val="0"/>
          <w:numId w:val="3"/>
        </w:numPr>
        <w:rPr>
          <w:sz w:val="24"/>
          <w:szCs w:val="24"/>
          <w:lang w:val="hr-HR"/>
        </w:rPr>
      </w:pPr>
      <w:r>
        <w:rPr>
          <w:sz w:val="24"/>
          <w:szCs w:val="24"/>
          <w:lang w:val="hr-HR"/>
        </w:rPr>
        <w:t>Posolite i popaprite po ukusu, pokapajte sokom od limuna i maslinovim uljem.</w:t>
      </w:r>
    </w:p>
    <w:p>
      <w:pPr>
        <w:pStyle w:val="Normal"/>
        <w:numPr>
          <w:ilvl w:val="0"/>
          <w:numId w:val="3"/>
        </w:numPr>
        <w:rPr>
          <w:sz w:val="24"/>
          <w:szCs w:val="24"/>
          <w:lang w:val="hr-HR"/>
        </w:rPr>
      </w:pPr>
      <w:r>
        <w:rPr>
          <w:sz w:val="24"/>
          <w:szCs w:val="24"/>
          <w:lang w:val="hr-HR"/>
        </w:rPr>
        <w:t>Pokrijte drugom kriškom kruha i lagano pritisnite. Poslužite svježe.</w:t>
      </w:r>
    </w:p>
    <w:p>
      <w:pPr>
        <w:pStyle w:val="Normal"/>
        <w:rPr>
          <w:b/>
          <w:b/>
          <w:bCs/>
          <w:sz w:val="24"/>
          <w:szCs w:val="24"/>
          <w:lang w:val="hr-HR"/>
        </w:rPr>
      </w:pPr>
      <w:r>
        <w:drawing>
          <wp:anchor behindDoc="0" distT="0" distB="0" distL="114300" distR="114300" simplePos="0" locked="0" layoutInCell="0" allowOverlap="1" relativeHeight="9">
            <wp:simplePos x="0" y="0"/>
            <wp:positionH relativeFrom="column">
              <wp:posOffset>3367405</wp:posOffset>
            </wp:positionH>
            <wp:positionV relativeFrom="paragraph">
              <wp:posOffset>291465</wp:posOffset>
            </wp:positionV>
            <wp:extent cx="2377440" cy="2179320"/>
            <wp:effectExtent l="0" t="0" r="0" b="0"/>
            <wp:wrapSquare wrapText="bothSides"/>
            <wp:docPr id="9" name="Slika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4" descr=""/>
                    <pic:cNvPicPr>
                      <a:picLocks noChangeAspect="1" noChangeArrowheads="1"/>
                    </pic:cNvPicPr>
                  </pic:nvPicPr>
                  <pic:blipFill>
                    <a:blip r:embed="rId11"/>
                    <a:stretch>
                      <a:fillRect/>
                    </a:stretch>
                  </pic:blipFill>
                  <pic:spPr bwMode="auto">
                    <a:xfrm>
                      <a:off x="0" y="0"/>
                      <a:ext cx="2377440" cy="2179320"/>
                    </a:xfrm>
                    <a:prstGeom prst="rect">
                      <a:avLst/>
                    </a:prstGeom>
                  </pic:spPr>
                </pic:pic>
              </a:graphicData>
            </a:graphic>
          </wp:anchor>
        </w:drawing>
      </w:r>
      <w:r>
        <w:rPr>
          <w:b/>
          <w:bCs/>
          <w:sz w:val="24"/>
          <w:szCs w:val="24"/>
          <w:lang w:val="hr-HR"/>
        </w:rPr>
        <w:t>2</w:t>
      </w:r>
      <w:r>
        <w:rPr>
          <w:b/>
          <w:bCs/>
          <w:sz w:val="24"/>
          <w:szCs w:val="24"/>
          <w:lang w:val="hr-HR"/>
        </w:rPr>
        <w:t>.</w:t>
      </w:r>
      <w:r>
        <w:rPr>
          <w:sz w:val="24"/>
          <w:szCs w:val="24"/>
          <w:lang w:val="hr-HR"/>
        </w:rPr>
        <w:t xml:space="preserve"> </w:t>
      </w:r>
      <w:r>
        <w:rPr>
          <w:b/>
          <w:bCs/>
          <w:sz w:val="24"/>
          <w:szCs w:val="24"/>
          <w:lang w:val="hr-HR"/>
        </w:rPr>
        <w:t>Pizza s povrćem i feta sirom:</w:t>
      </w:r>
    </w:p>
    <w:p>
      <w:pPr>
        <w:pStyle w:val="Normal"/>
        <w:rPr>
          <w:sz w:val="24"/>
          <w:szCs w:val="24"/>
          <w:lang w:val="hr-HR"/>
        </w:rPr>
      </w:pPr>
      <w:r>
        <w:rPr>
          <w:sz w:val="24"/>
          <w:szCs w:val="24"/>
          <w:lang w:val="hr-HR"/>
        </w:rPr>
        <w:t>Sastojci:</w:t>
      </w:r>
    </w:p>
    <w:p>
      <w:pPr>
        <w:pStyle w:val="Normal"/>
        <w:numPr>
          <w:ilvl w:val="0"/>
          <w:numId w:val="4"/>
        </w:numPr>
        <w:rPr>
          <w:sz w:val="24"/>
          <w:szCs w:val="24"/>
          <w:lang w:val="hr-HR"/>
        </w:rPr>
      </w:pPr>
      <w:r>
        <w:rPr>
          <w:sz w:val="24"/>
          <w:szCs w:val="24"/>
          <w:lang w:val="hr-HR"/>
        </w:rPr>
        <w:t>Tijesto za pizzu od integralnog brašna</w:t>
        <w:br/>
        <w:t>Umak od rajčice</w:t>
        <w:br/>
        <w:t>Cherry rajčice, prepolovljene</w:t>
        <w:br/>
        <w:t>Kockice crvene paprike</w:t>
        <w:br/>
        <w:t>Kockice tikvice</w:t>
        <w:br/>
        <w:t>Svježi listovi bosiljka</w:t>
        <w:br/>
        <w:t>Feta sir, izmrvljen</w:t>
        <w:br/>
        <w:t>Maslinovo ulje</w:t>
        <w:br/>
        <w:t>Sol i papar po ukusu</w:t>
      </w:r>
    </w:p>
    <w:p>
      <w:pPr>
        <w:pStyle w:val="Normal"/>
        <w:ind w:left="720" w:hanging="0"/>
        <w:rPr>
          <w:sz w:val="24"/>
          <w:szCs w:val="24"/>
          <w:lang w:val="hr-HR"/>
        </w:rPr>
      </w:pPr>
      <w:r>
        <w:rPr>
          <w:sz w:val="24"/>
          <w:szCs w:val="24"/>
          <w:lang w:val="hr-HR"/>
        </w:rPr>
        <w:drawing>
          <wp:anchor behindDoc="0" distT="0" distB="0" distL="114300" distR="114300" simplePos="0" locked="0" layoutInCell="0" allowOverlap="1" relativeHeight="10">
            <wp:simplePos x="0" y="0"/>
            <wp:positionH relativeFrom="column">
              <wp:posOffset>3717925</wp:posOffset>
            </wp:positionH>
            <wp:positionV relativeFrom="paragraph">
              <wp:posOffset>163195</wp:posOffset>
            </wp:positionV>
            <wp:extent cx="1835785" cy="2133600"/>
            <wp:effectExtent l="0" t="0" r="0" b="0"/>
            <wp:wrapSquare wrapText="bothSides"/>
            <wp:docPr id="10" name="Slika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descr=""/>
                    <pic:cNvPicPr>
                      <a:picLocks noChangeAspect="1" noChangeArrowheads="1"/>
                    </pic:cNvPicPr>
                  </pic:nvPicPr>
                  <pic:blipFill>
                    <a:blip r:embed="rId12"/>
                    <a:stretch>
                      <a:fillRect/>
                    </a:stretch>
                  </pic:blipFill>
                  <pic:spPr bwMode="auto">
                    <a:xfrm>
                      <a:off x="0" y="0"/>
                      <a:ext cx="1835785" cy="2133600"/>
                    </a:xfrm>
                    <a:prstGeom prst="rect">
                      <a:avLst/>
                    </a:prstGeom>
                  </pic:spPr>
                </pic:pic>
              </a:graphicData>
            </a:graphic>
          </wp:anchor>
        </w:drawing>
      </w:r>
    </w:p>
    <w:p>
      <w:pPr>
        <w:pStyle w:val="Normal"/>
        <w:rPr>
          <w:b/>
          <w:b/>
          <w:bCs/>
          <w:sz w:val="24"/>
          <w:szCs w:val="24"/>
          <w:lang w:val="hr-HR"/>
        </w:rPr>
      </w:pPr>
      <w:r>
        <w:rPr>
          <w:b/>
          <w:bCs/>
          <w:sz w:val="24"/>
          <w:szCs w:val="24"/>
          <w:lang w:val="hr-HR"/>
        </w:rPr>
        <w:t>3. Veganski quinoa burger:</w:t>
      </w:r>
    </w:p>
    <w:p>
      <w:pPr>
        <w:pStyle w:val="Normal"/>
        <w:rPr>
          <w:sz w:val="24"/>
          <w:szCs w:val="24"/>
          <w:lang w:val="hr-HR"/>
        </w:rPr>
      </w:pPr>
      <w:r>
        <w:rPr>
          <w:sz w:val="24"/>
          <w:szCs w:val="24"/>
          <w:lang w:val="hr-HR"/>
        </w:rPr>
        <w:t>Sastojci:</w:t>
      </w:r>
    </w:p>
    <w:p>
      <w:pPr>
        <w:pStyle w:val="Normal"/>
        <w:rPr>
          <w:sz w:val="24"/>
          <w:szCs w:val="24"/>
          <w:lang w:val="hr-HR"/>
        </w:rPr>
      </w:pPr>
      <w:r>
        <w:rPr>
          <w:sz w:val="24"/>
          <w:szCs w:val="24"/>
          <w:lang w:val="hr-HR"/>
        </w:rPr>
        <w:t>Kuhana quinoa</w:t>
        <w:br/>
        <w:t>Kuhan slanutak, ocijeđen i ispran</w:t>
        <w:br/>
        <w:t>Crveni luk, sitno nasjeckan</w:t>
        <w:br/>
        <w:t>Češnjak, sitno nasjeckan</w:t>
        <w:br/>
        <w:t>Mljevena paprika</w:t>
        <w:br/>
        <w:t>Svježi peršin, nasjeckan</w:t>
      </w:r>
    </w:p>
    <w:p>
      <w:pPr>
        <w:pStyle w:val="Normal"/>
        <w:rPr>
          <w:lang w:val="hr-HR"/>
        </w:rPr>
      </w:pPr>
      <w:bookmarkStart w:id="7" w:name="_Hlk165831217"/>
      <w:r>
        <w:rPr>
          <w:lang w:val="hr-HR"/>
        </w:rPr>
        <w:br/>
      </w:r>
      <w:bookmarkStart w:id="8" w:name="_Hlk165831734"/>
      <w:bookmarkEnd w:id="7"/>
      <w:bookmarkEnd w:id="8"/>
      <w:r>
        <mc:AlternateContent>
          <mc:Choice Requires="wps">
            <w:drawing>
              <wp:anchor behindDoc="0" distT="0" distB="0" distL="114300" distR="114300" simplePos="0" locked="0" layoutInCell="0" allowOverlap="1" relativeHeight="12">
                <wp:simplePos x="0" y="0"/>
                <wp:positionH relativeFrom="column">
                  <wp:posOffset>3032125</wp:posOffset>
                </wp:positionH>
                <wp:positionV relativeFrom="paragraph">
                  <wp:posOffset>389890</wp:posOffset>
                </wp:positionV>
                <wp:extent cx="2903220" cy="1143000"/>
                <wp:effectExtent l="0" t="0" r="0" b="0"/>
                <wp:wrapNone/>
                <wp:docPr id="11" name=""/>
                <a:graphic xmlns:a="http://schemas.openxmlformats.org/drawingml/2006/main">
                  <a:graphicData uri="http://schemas.microsoft.com/office/word/2010/wordprocessingShape">
                    <wps:wsp>
                      <wps:cNvSpPr txBox="1"/>
                      <wps:spPr>
                        <a:xfrm>
                          <a:off x="0" y="0"/>
                          <a:ext cx="2903220" cy="1143000"/>
                        </a:xfrm>
                        <a:prstGeom prst="rect"/>
                        <a:ln w="12700">
                          <a:solidFill>
                            <a:srgbClr val="000000"/>
                          </a:solidFill>
                        </a:ln>
                      </wps:spPr>
                      <wps:txbx>
                        <w:txbxContent>
                          <w:p>
                            <w:pPr>
                              <w:pStyle w:val="Sadrajokvira"/>
                              <w:rPr>
                                <w:sz w:val="24"/>
                                <w:szCs w:val="24"/>
                                <w:lang w:val="hr-HR"/>
                              </w:rPr>
                            </w:pPr>
                            <w:r>
                              <w:rPr>
                                <w:sz w:val="24"/>
                                <w:szCs w:val="24"/>
                                <w:lang w:val="hr-HR"/>
                              </w:rPr>
                              <w:t>U velikoj zdjeli pomiješajte kuhani quinoju, slanutak, crveni luk, češnjak, papriku, peršin, sol i papar. Rukama oblikujte smjesu u burgere. Sol i papar po ukusu</w:t>
                            </w:r>
                          </w:p>
                          <w:p>
                            <w:pPr>
                              <w:pStyle w:val="Sadrajokvira"/>
                              <w:spacing w:before="0" w:after="160"/>
                              <w:rPr/>
                            </w:pPr>
                            <w:r>
                              <w:rPr/>
                            </w:r>
                          </w:p>
                        </w:txbxContent>
                      </wps:txbx>
                      <wps:bodyPr anchor="t" lIns="91440" tIns="45720" rIns="91440" bIns="45720">
                        <a:noAutofit/>
                      </wps:bodyPr>
                    </wps:wsp>
                  </a:graphicData>
                </a:graphic>
              </wp:anchor>
            </w:drawing>
          </mc:Choice>
          <mc:Fallback>
            <w:pict>
              <v:rect strokecolor="#000000" strokeweight="1pt" style="position:absolute;rotation:0;width:228.6pt;height:90pt;mso-wrap-distance-left:9pt;mso-wrap-distance-right:9pt;mso-wrap-distance-top:0pt;mso-wrap-distance-bottom:0pt;margin-top:30.7pt;mso-position-vertical-relative:text;margin-left:238.75pt;mso-position-horizontal-relative:text">
                <v:textbox>
                  <w:txbxContent>
                    <w:p>
                      <w:pPr>
                        <w:pStyle w:val="Sadrajokvira"/>
                        <w:rPr>
                          <w:sz w:val="24"/>
                          <w:szCs w:val="24"/>
                          <w:lang w:val="hr-HR"/>
                        </w:rPr>
                      </w:pPr>
                      <w:r>
                        <w:rPr>
                          <w:sz w:val="24"/>
                          <w:szCs w:val="24"/>
                          <w:lang w:val="hr-HR"/>
                        </w:rPr>
                        <w:t>U velikoj zdjeli pomiješajte kuhani quinoju, slanutak, crveni luk, češnjak, papriku, peršin, sol i papar. Rukama oblikujte smjesu u burgere. Sol i papar po ukusu</w:t>
                      </w:r>
                    </w:p>
                    <w:p>
                      <w:pPr>
                        <w:pStyle w:val="Sadrajokvira"/>
                        <w:spacing w:before="0" w:after="160"/>
                        <w:rPr/>
                      </w:pPr>
                      <w:r>
                        <w:rPr/>
                      </w:r>
                    </w:p>
                  </w:txbxContent>
                </v:textbox>
              </v:rect>
            </w:pict>
          </mc:Fallback>
        </mc:AlternateContent>
      </w:r>
    </w:p>
    <w:p>
      <w:pPr>
        <w:pStyle w:val="Normal"/>
        <w:rPr>
          <w:sz w:val="24"/>
          <w:szCs w:val="24"/>
          <w:lang w:val="hr-HR"/>
        </w:rPr>
      </w:pPr>
      <w:r>
        <w:rPr>
          <w:sz w:val="24"/>
          <w:szCs w:val="24"/>
          <w:lang w:val="hr-HR"/>
        </w:rPr>
        <w:t>Sol i papar po ukusu</w:t>
        <w:br/>
        <w:t xml:space="preserve">Integralni burger pecivo                                             </w:t>
        <w:br/>
        <w:t xml:space="preserve">Listovi zelene salate                          </w:t>
      </w:r>
      <w:r>
        <w:rPr/>
        <w:t xml:space="preserve"> </w:t>
      </w:r>
      <w:r>
        <w:rPr>
          <w:sz w:val="24"/>
          <w:szCs w:val="24"/>
          <w:lang w:val="hr-HR"/>
        </w:rPr>
        <w:t xml:space="preserve">                                                                                   </w:t>
        <w:br/>
        <w:t>Avokado, narezan na tanke ploške</w:t>
        <w:br/>
        <w:t>Rajčica, narezana na kolutove</w:t>
        <w:br/>
        <w:t>Veganski majoneza</w:t>
        <w:br/>
      </w:r>
    </w:p>
    <w:p>
      <w:pPr>
        <w:pStyle w:val="Normal"/>
        <w:rPr>
          <w:sz w:val="24"/>
          <w:szCs w:val="24"/>
          <w:lang w:val="hr-HR"/>
        </w:rPr>
      </w:pPr>
      <w:r>
        <w:rPr>
          <w:sz w:val="24"/>
          <w:szCs w:val="24"/>
          <w:lang w:val="hr-HR"/>
        </w:rPr>
        <w:t>Zbog klimatskih promjena i problema zagađenja s kojima se nosi Zemlja, pojedinci sve aktivnije promišljaju kako živjeti ekološkije i takav pristup primijeniti i u prehrani.</w:t>
      </w:r>
    </w:p>
    <w:p>
      <w:pPr>
        <w:pStyle w:val="Normal"/>
        <w:rPr>
          <w:sz w:val="24"/>
          <w:szCs w:val="24"/>
          <w:lang w:val="hr-HR"/>
        </w:rPr>
      </w:pPr>
      <w:r>
        <w:rPr>
          <w:sz w:val="24"/>
          <w:szCs w:val="24"/>
          <w:lang w:val="hr-HR"/>
        </w:rPr>
        <w:t>Stručnjaci kažu da prehrambenim navikama možemo smanjiti ugljični otisak, koji je mjera ukupne emisije stakleničkih plinova pojedinca ne samo zbog vožnje vozila ili korištenja električne energije, već i izbora načina života, poput odjeće koju koristimo. Iako postoji mnogo načina da smanjite svoj ugljični otisak, promjena u prehrani je dobar početak.</w:t>
      </w:r>
    </w:p>
    <w:p>
      <w:pPr>
        <w:pStyle w:val="Normal"/>
        <w:rPr>
          <w:color w:val="006600"/>
          <w:sz w:val="24"/>
          <w:szCs w:val="24"/>
        </w:rPr>
      </w:pPr>
      <w:r>
        <w:rPr>
          <w:color w:val="006600"/>
          <w:sz w:val="24"/>
          <w:szCs w:val="24"/>
        </w:rPr>
        <w:drawing>
          <wp:anchor behindDoc="0" distT="0" distB="0" distL="0" distR="0" simplePos="0" locked="0" layoutInCell="0" allowOverlap="1" relativeHeight="16">
            <wp:simplePos x="0" y="0"/>
            <wp:positionH relativeFrom="column">
              <wp:posOffset>2118360</wp:posOffset>
            </wp:positionH>
            <wp:positionV relativeFrom="paragraph">
              <wp:posOffset>116840</wp:posOffset>
            </wp:positionV>
            <wp:extent cx="3808095" cy="5073650"/>
            <wp:effectExtent l="0" t="0" r="0" b="0"/>
            <wp:wrapSquare wrapText="largest"/>
            <wp:docPr id="12" name="Slik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6" descr=""/>
                    <pic:cNvPicPr>
                      <a:picLocks noChangeAspect="1" noChangeArrowheads="1"/>
                    </pic:cNvPicPr>
                  </pic:nvPicPr>
                  <pic:blipFill>
                    <a:blip r:embed="rId13"/>
                    <a:stretch>
                      <a:fillRect/>
                    </a:stretch>
                  </pic:blipFill>
                  <pic:spPr bwMode="auto">
                    <a:xfrm>
                      <a:off x="0" y="0"/>
                      <a:ext cx="3808095" cy="5073650"/>
                    </a:xfrm>
                    <a:prstGeom prst="rect">
                      <a:avLst/>
                    </a:prstGeom>
                  </pic:spPr>
                </pic:pic>
              </a:graphicData>
            </a:graphic>
          </wp:anchor>
        </w:drawing>
      </w:r>
      <w:r>
        <w:rPr>
          <w:color w:val="006600"/>
          <w:sz w:val="24"/>
          <w:szCs w:val="24"/>
        </w:rPr>
        <w:t>2. AKTIVNOST</w:t>
      </w:r>
    </w:p>
    <w:p>
      <w:pPr>
        <w:pStyle w:val="Normal"/>
        <w:rPr>
          <w:color w:val="000000" w:themeColor="text1"/>
          <w:sz w:val="24"/>
          <w:szCs w:val="24"/>
        </w:rPr>
      </w:pPr>
      <w:r>
        <w:rPr>
          <w:color w:val="000000" w:themeColor="text1"/>
          <w:sz w:val="24"/>
          <w:szCs w:val="24"/>
        </w:rPr>
        <w:t xml:space="preserve">Izrada plakata </w:t>
      </w:r>
    </w:p>
    <w:p>
      <w:pPr>
        <w:pStyle w:val="Normal"/>
        <w:rPr>
          <w:color w:val="000000" w:themeColor="text1"/>
          <w:sz w:val="24"/>
          <w:szCs w:val="24"/>
        </w:rPr>
      </w:pPr>
      <w:r>
        <w:rPr>
          <w:color w:val="000000" w:themeColor="text1"/>
          <w:sz w:val="24"/>
          <w:szCs w:val="24"/>
        </w:rPr>
        <w:t xml:space="preserve">Kupnjom lokalno uzgojenih i sezonskih namirnica smanjit ćemo emisije stakleničkih plinova koje nastaju pri transportu hrane. </w:t>
      </w:r>
    </w:p>
    <w:p>
      <w:pPr>
        <w:pStyle w:val="Normal"/>
        <w:rPr>
          <w:color w:val="006600"/>
          <w:sz w:val="24"/>
          <w:szCs w:val="24"/>
        </w:rPr>
      </w:pPr>
      <w:r>
        <w:rPr>
          <w:color w:val="006600"/>
          <w:sz w:val="24"/>
          <w:szCs w:val="24"/>
        </w:rPr>
      </w:r>
    </w:p>
    <w:p>
      <w:pPr>
        <w:pStyle w:val="Normal"/>
        <w:rPr>
          <w:color w:val="000000" w:themeColor="text1"/>
          <w:sz w:val="24"/>
          <w:szCs w:val="24"/>
        </w:rPr>
      </w:pPr>
      <w:r>
        <w:rPr>
          <w:color w:val="000000" w:themeColor="text1"/>
          <w:sz w:val="24"/>
          <w:szCs w:val="24"/>
        </w:rPr>
        <w:t>Prijedlozi učenika kako pravilnim prehrambenim navikama možemo utjecati na smanjenje stakleničkih plinova:</w:t>
      </w:r>
    </w:p>
    <w:p>
      <w:pPr>
        <w:pStyle w:val="Normal"/>
        <w:rPr>
          <w:sz w:val="24"/>
          <w:szCs w:val="24"/>
          <w:lang w:val="hr-HR"/>
        </w:rPr>
      </w:pPr>
      <w:r>
        <w:rPr>
          <w:b/>
          <w:bCs/>
          <w:sz w:val="24"/>
          <w:szCs w:val="24"/>
          <w:lang w:val="hr-HR"/>
        </w:rPr>
        <w:t>Smanjite otpad hrane</w:t>
      </w:r>
      <w:r>
        <w:rPr>
          <w:sz w:val="24"/>
          <w:szCs w:val="24"/>
          <w:lang w:val="hr-HR"/>
        </w:rPr>
        <w:t>: Velike količine hrane završavaju u smeću, što doprinosi emisijama stakleničkih plinova na odlagalištima. Planirajte svoje obroke unaprijed, kupujte samo onoliko hrane koliko vam je potrebno i koristite ostatke hrane za pripremu drugih obroka.</w:t>
      </w:r>
    </w:p>
    <w:p>
      <w:pPr>
        <w:pStyle w:val="Normal"/>
        <w:rPr>
          <w:sz w:val="24"/>
          <w:szCs w:val="24"/>
          <w:lang w:val="hr-HR"/>
        </w:rPr>
      </w:pPr>
      <w:r>
        <w:rPr>
          <w:b/>
          <w:bCs/>
          <w:sz w:val="24"/>
          <w:szCs w:val="24"/>
          <w:lang w:val="hr-HR"/>
        </w:rPr>
        <w:t>Kuhanje kod kuće:</w:t>
      </w:r>
      <w:r>
        <w:rPr>
          <w:sz w:val="24"/>
          <w:szCs w:val="24"/>
          <w:lang w:val="hr-HR"/>
        </w:rPr>
        <w:t xml:space="preserve"> Kuhanje kod kuće omogućuje vam kontrolu nad sastojcima i izborom namirnica te možete birati održive i ekološki prihvatljive opcije.</w:t>
      </w:r>
    </w:p>
    <w:p>
      <w:pPr>
        <w:pStyle w:val="Normal"/>
        <w:rPr>
          <w:sz w:val="24"/>
          <w:szCs w:val="24"/>
          <w:lang w:val="hr-HR"/>
        </w:rPr>
      </w:pPr>
      <w:r>
        <w:rPr>
          <w:b/>
          <w:bCs/>
          <w:sz w:val="24"/>
          <w:szCs w:val="24"/>
          <w:lang w:val="hr-HR"/>
        </w:rPr>
        <w:t>Povećajte unos voća i povrća</w:t>
      </w:r>
      <w:r>
        <w:rPr>
          <w:sz w:val="24"/>
          <w:szCs w:val="24"/>
          <w:lang w:val="hr-HR"/>
        </w:rPr>
        <w:t>: Voće i povrće imaju niže emisije stakleničkih plinova u usporedbi s mesom. Povećajte unos voća i povrća u svojoj prehrani, posebno sezonskog i lokalno uzgojenog, kako biste smanjili svoj ugljični otisak.</w:t>
      </w:r>
    </w:p>
    <w:p>
      <w:pPr>
        <w:pStyle w:val="Normal"/>
        <w:rPr>
          <w:sz w:val="24"/>
          <w:szCs w:val="24"/>
          <w:lang w:val="hr-HR"/>
        </w:rPr>
      </w:pPr>
      <w:r>
        <w:rPr>
          <w:sz w:val="24"/>
          <w:szCs w:val="24"/>
          <w:lang w:val="hr-HR"/>
        </w:rPr>
      </w:r>
    </w:p>
    <w:p>
      <w:pPr>
        <w:pStyle w:val="Normal"/>
        <w:rPr>
          <w:sz w:val="24"/>
          <w:szCs w:val="24"/>
          <w:lang w:val="hr-HR"/>
        </w:rPr>
      </w:pPr>
      <w:r>
        <w:rPr>
          <w:sz w:val="24"/>
          <w:szCs w:val="24"/>
          <w:lang w:val="hr-HR"/>
        </w:rPr>
      </w:r>
    </w:p>
    <w:p>
      <w:pPr>
        <w:pStyle w:val="Normal"/>
        <w:rPr>
          <w:sz w:val="24"/>
          <w:szCs w:val="24"/>
          <w:lang w:val="hr-HR"/>
        </w:rPr>
      </w:pPr>
      <w:r>
        <w:rPr>
          <w:sz w:val="24"/>
          <w:szCs w:val="24"/>
          <w:lang w:val="hr-HR"/>
        </w:rPr>
      </w:r>
    </w:p>
    <w:p>
      <w:pPr>
        <w:pStyle w:val="Normal"/>
        <w:rPr>
          <w:b/>
          <w:b/>
          <w:bCs/>
          <w:color w:val="002060"/>
          <w:sz w:val="28"/>
          <w:szCs w:val="28"/>
          <w:lang w:val="hr-HR"/>
        </w:rPr>
      </w:pPr>
      <w:r>
        <w:rPr>
          <w:b/>
          <w:bCs/>
          <w:color w:val="002060"/>
          <w:sz w:val="28"/>
          <w:szCs w:val="28"/>
          <w:lang w:val="hr-HR"/>
        </w:rPr>
        <w:t>ZADATAK 3: Priprema za klimatske promjene kroz kružno gospodarstvo</w:t>
      </w:r>
    </w:p>
    <w:p>
      <w:pPr>
        <w:pStyle w:val="Normal"/>
        <w:rPr>
          <w:sz w:val="24"/>
          <w:szCs w:val="24"/>
          <w:lang w:val="hr-HR"/>
        </w:rPr>
      </w:pPr>
      <w:r>
        <w:rPr>
          <w:sz w:val="24"/>
          <w:szCs w:val="24"/>
          <w:lang w:val="hr-HR"/>
        </w:rPr>
        <w:t>Kružno gospodarstvo pruža holistički pristup održivom razvoju koji je ključan za suočavanje s izazovima klimatskih promjena. Integracija principa kružnog gospodarstva u društvo i gospodarstvo može doprinijeti smanjenju negativnih utjecaja na okoliš i promicanju dugoročne održivosti planeta.</w:t>
      </w:r>
    </w:p>
    <w:p>
      <w:pPr>
        <w:pStyle w:val="Normal"/>
        <w:rPr>
          <w:color w:val="006600"/>
          <w:sz w:val="24"/>
          <w:szCs w:val="24"/>
        </w:rPr>
      </w:pPr>
      <w:r>
        <w:rPr>
          <w:color w:val="006600"/>
          <w:sz w:val="24"/>
          <w:szCs w:val="24"/>
        </w:rPr>
        <w:t>1. AKTIVNOST</w:t>
      </w:r>
      <w:bookmarkStart w:id="9" w:name="_Hlk165834957"/>
      <w:bookmarkEnd w:id="9"/>
    </w:p>
    <w:p>
      <w:pPr>
        <w:pStyle w:val="Normal"/>
        <w:rPr>
          <w:sz w:val="24"/>
          <w:szCs w:val="24"/>
          <w:lang w:val="hr-HR"/>
        </w:rPr>
      </w:pPr>
      <w:r>
        <w:rPr>
          <w:sz w:val="24"/>
          <w:szCs w:val="24"/>
          <w:lang w:val="hr-HR"/>
        </w:rPr>
        <w:t xml:space="preserve">Divlje deponije su mjesta, najčešća u prirodi, koja nisu namijenjena odlaganju otpada. Predstavljaju veliku opasnost za okoliš, onečišćenje tla, zraka i podzemnih voda. </w:t>
      </w:r>
    </w:p>
    <w:p>
      <w:pPr>
        <w:pStyle w:val="Normal"/>
        <w:rPr>
          <w:sz w:val="24"/>
          <w:szCs w:val="24"/>
          <w:lang w:val="hr-HR"/>
        </w:rPr>
      </w:pPr>
      <w:r>
        <w:rPr>
          <w:sz w:val="24"/>
          <w:szCs w:val="24"/>
          <w:lang w:val="hr-HR"/>
        </w:rPr>
        <w:t>Odlučili smo prošetati gradom i vidjeti kakvi su Osječani što se tiče odlaganja otpada.</w:t>
      </w:r>
    </w:p>
    <w:p>
      <w:pPr>
        <w:pStyle w:val="Normal"/>
        <w:rPr>
          <w:sz w:val="24"/>
          <w:szCs w:val="24"/>
          <w:lang w:val="hr-HR"/>
        </w:rPr>
      </w:pPr>
      <w:r>
        <w:rPr>
          <w:sz w:val="24"/>
          <w:szCs w:val="24"/>
          <w:lang w:val="hr-HR"/>
        </w:rPr>
        <w:t>Bili smo jako sretni jer nismo pronašli niti jedno mjesto gdje je trebala naša intervencija čišćenja. Šetnjom smo uočili da ni koševi za prikupljanje otpada nisu pretrpani.</w:t>
      </w:r>
    </w:p>
    <w:p>
      <w:pPr>
        <w:pStyle w:val="Normal"/>
        <w:rPr>
          <w:color w:val="006600"/>
          <w:sz w:val="24"/>
          <w:szCs w:val="24"/>
        </w:rPr>
      </w:pPr>
      <w:r>
        <w:rPr>
          <w:color w:val="006600"/>
          <w:sz w:val="24"/>
          <w:szCs w:val="24"/>
        </w:rPr>
        <w:t>2. AKTIVNOST</w:t>
      </w:r>
    </w:p>
    <w:p>
      <w:pPr>
        <w:pStyle w:val="Normal"/>
        <w:rPr>
          <w:color w:val="000000" w:themeColor="text1"/>
          <w:sz w:val="24"/>
          <w:szCs w:val="24"/>
        </w:rPr>
      </w:pPr>
      <w:r>
        <w:rPr>
          <w:color w:val="000000" w:themeColor="text1"/>
          <w:sz w:val="24"/>
          <w:szCs w:val="24"/>
        </w:rPr>
        <w:t>Izrada plakata na temu Recikliranje – odvajanje otpada</w:t>
      </w:r>
    </w:p>
    <w:p>
      <w:pPr>
        <w:pStyle w:val="Normal"/>
        <w:rPr>
          <w:color w:val="006600"/>
          <w:sz w:val="24"/>
          <w:szCs w:val="24"/>
        </w:rPr>
      </w:pPr>
      <w:r>
        <w:rPr>
          <w:color w:val="006600"/>
          <w:sz w:val="24"/>
          <w:szCs w:val="24"/>
        </w:rPr>
        <w:drawing>
          <wp:anchor behindDoc="0" distT="0" distB="0" distL="114300" distR="114300" simplePos="0" locked="0" layoutInCell="0" allowOverlap="1" relativeHeight="4">
            <wp:simplePos x="0" y="0"/>
            <wp:positionH relativeFrom="column">
              <wp:posOffset>18415</wp:posOffset>
            </wp:positionH>
            <wp:positionV relativeFrom="paragraph">
              <wp:posOffset>85725</wp:posOffset>
            </wp:positionV>
            <wp:extent cx="5086350" cy="4937760"/>
            <wp:effectExtent l="0" t="0" r="0" b="0"/>
            <wp:wrapTopAndBottom/>
            <wp:docPr id="13" name="Slika 18" descr="Slika na kojoj se prikazuje odijevanje, osoba, u dvorani, uč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8" descr="Slika na kojoj se prikazuje odijevanje, osoba, u dvorani, učenje&#10;&#10;Opis je automatski generiran"/>
                    <pic:cNvPicPr>
                      <a:picLocks noChangeAspect="1" noChangeArrowheads="1"/>
                    </pic:cNvPicPr>
                  </pic:nvPicPr>
                  <pic:blipFill>
                    <a:blip r:embed="rId14"/>
                    <a:stretch>
                      <a:fillRect/>
                    </a:stretch>
                  </pic:blipFill>
                  <pic:spPr bwMode="auto">
                    <a:xfrm>
                      <a:off x="0" y="0"/>
                      <a:ext cx="5086350" cy="4937760"/>
                    </a:xfrm>
                    <a:prstGeom prst="rect">
                      <a:avLst/>
                    </a:prstGeom>
                  </pic:spPr>
                </pic:pic>
              </a:graphicData>
            </a:graphic>
          </wp:anchor>
        </w:drawing>
      </w:r>
    </w:p>
    <w:p>
      <w:pPr>
        <w:pStyle w:val="Normal"/>
        <w:rPr>
          <w:sz w:val="24"/>
          <w:szCs w:val="24"/>
          <w:lang w:val="hr-HR"/>
        </w:rPr>
      </w:pPr>
      <w:r>
        <w:rPr>
          <w:sz w:val="24"/>
          <w:szCs w:val="24"/>
          <w:lang w:val="hr-HR"/>
        </w:rPr>
      </w:r>
    </w:p>
    <w:p>
      <w:pPr>
        <w:pStyle w:val="Normal"/>
        <w:spacing w:lineRule="auto" w:line="240" w:before="0" w:after="0"/>
        <w:ind w:left="851" w:hanging="0"/>
        <w:rPr>
          <w:rFonts w:ascii="Times New Roman" w:hAnsi="Times New Roman" w:eastAsia="Times New Roman" w:cs="Times New Roman"/>
          <w:b/>
          <w:b/>
          <w:color w:val="008000"/>
          <w:sz w:val="24"/>
          <w:szCs w:val="24"/>
          <w:lang w:val="hr-HR" w:eastAsia="hr-HR"/>
        </w:rPr>
      </w:pPr>
      <w:r>
        <w:rPr>
          <w:rFonts w:eastAsia="Times New Roman" w:cs="Times New Roman" w:ascii="Times New Roman" w:hAnsi="Times New Roman"/>
          <w:b/>
          <w:color w:val="008000"/>
          <w:sz w:val="24"/>
          <w:szCs w:val="24"/>
          <w:lang w:val="hr-HR" w:eastAsia="hr-HR"/>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b/>
          <w:b/>
          <w:bCs/>
          <w:color w:val="002060"/>
          <w:sz w:val="28"/>
          <w:szCs w:val="28"/>
          <w:lang w:val="hr-HR"/>
        </w:rPr>
      </w:pPr>
      <w:r>
        <w:rPr>
          <w:b/>
          <w:bCs/>
          <w:color w:val="002060"/>
          <w:sz w:val="28"/>
          <w:szCs w:val="28"/>
          <w:lang w:val="hr-HR"/>
        </w:rPr>
        <w:t>ZADATAK 4: Priprema za promjene vremenskih prilika pod utjecajem klimatskih</w:t>
        <w:br/>
        <w:t xml:space="preserve">                       promjena</w:t>
      </w:r>
    </w:p>
    <w:p>
      <w:pPr>
        <w:pStyle w:val="Normal"/>
        <w:rPr>
          <w:b/>
          <w:b/>
          <w:bCs/>
          <w:color w:val="002060"/>
          <w:sz w:val="28"/>
          <w:szCs w:val="28"/>
          <w:lang w:val="hr-HR"/>
        </w:rPr>
      </w:pPr>
      <w:r>
        <w:rPr>
          <w:b/>
          <w:bCs/>
          <w:color w:val="002060"/>
          <w:sz w:val="28"/>
          <w:szCs w:val="28"/>
          <w:lang w:val="hr-HR"/>
        </w:rPr>
        <w:t>Istraživanje proveo učenik 8. razr</w:t>
      </w:r>
      <w:r>
        <w:rPr>
          <w:b/>
          <w:bCs/>
          <w:color w:val="002060"/>
          <w:sz w:val="28"/>
          <w:szCs w:val="28"/>
          <w:lang w:val="hr-HR"/>
        </w:rPr>
        <w:t>e</w:t>
      </w:r>
      <w:r>
        <w:rPr>
          <w:b/>
          <w:bCs/>
          <w:color w:val="002060"/>
          <w:sz w:val="28"/>
          <w:szCs w:val="28"/>
          <w:lang w:val="hr-HR"/>
        </w:rPr>
        <w:t xml:space="preserve">da, Anik Amidžić, </w:t>
      </w:r>
      <w:r>
        <w:rPr>
          <w:b/>
          <w:bCs/>
          <w:color w:val="002060"/>
          <w:lang w:val="hr-HR"/>
        </w:rPr>
        <w:t>OŠ Antuna Mihanovića, Osijek</w:t>
      </w:r>
    </w:p>
    <w:p>
      <w:pPr>
        <w:pStyle w:val="Normal"/>
        <w:rPr>
          <w:rStyle w:val="Eop"/>
          <w:color w:val="000000"/>
          <w:sz w:val="24"/>
          <w:szCs w:val="24"/>
          <w:shd w:fill="FFFFFF" w:val="clear"/>
        </w:rPr>
      </w:pPr>
      <w:r>
        <w:rPr>
          <w:rStyle w:val="Normaltextrun"/>
          <w:color w:val="000000"/>
          <w:sz w:val="24"/>
          <w:szCs w:val="24"/>
          <w:shd w:fill="FFFFFF" w:val="clear"/>
        </w:rPr>
        <w:t>Svakodnevno smo svjedoci klimatskih promjena kako na našoj planeti tako i u našoj državi.  Naši, ljudski „otisci“ su posvuda, najznačajniji su i najštetniji za klimu. Klimatske promjene koje su danas najekstremnije su povećanje temperature, jačina UV zraka, povećanje razina mora, promjene jačina vjetrova, pojačana vulkanska aktivnost, potresi. Posljedice ovih promjena su prirodne katastrofe: odumiranje staništa i vrsta, propadanje poljoprivrede, presušena riječna korita i jezera, pogoršanje zdravlja i smrtni slučajevi kod ljudi i životinja, poplave, bujice, tuča i požari.</w:t>
      </w:r>
      <w:r>
        <w:rPr>
          <w:rStyle w:val="Eop"/>
          <w:color w:val="000000"/>
          <w:sz w:val="24"/>
          <w:szCs w:val="24"/>
          <w:shd w:fill="FFFFFF" w:val="clear"/>
        </w:rPr>
        <w:t> </w:t>
      </w:r>
    </w:p>
    <w:p>
      <w:pPr>
        <w:pStyle w:val="Paragraph"/>
        <w:spacing w:beforeAutospacing="0" w:before="0" w:afterAutospacing="0" w:after="0"/>
        <w:ind w:firstLine="705"/>
        <w:textAlignment w:val="baseline"/>
        <w:rPr>
          <w:rFonts w:ascii="Calibri" w:hAnsi="Calibri" w:cs="Calibri" w:asciiTheme="minorHAnsi" w:cstheme="minorHAnsi" w:hAnsiTheme="minorHAnsi"/>
          <w:sz w:val="18"/>
          <w:szCs w:val="18"/>
        </w:rPr>
      </w:pPr>
      <w:r>
        <w:rPr>
          <w:rStyle w:val="Normaltextrun"/>
          <w:rFonts w:cs="Calibri" w:ascii="Calibri" w:hAnsi="Calibri" w:asciiTheme="minorHAnsi" w:cstheme="minorHAnsi" w:hAnsiTheme="minorHAnsi"/>
        </w:rPr>
        <w:t>Moj je svakodnevni interes  praćenje klimatskih promjena putem radara i vremenske prognoze. Pratim jačinu vjetrova, pojavnost uragana, vulkansku aktivnost i potrese. </w:t>
      </w:r>
      <w:r>
        <w:rPr>
          <w:rStyle w:val="Eop"/>
          <w:rFonts w:cs="Calibri" w:ascii="Calibri" w:hAnsi="Calibri" w:asciiTheme="minorHAnsi" w:cstheme="minorHAnsi" w:hAnsiTheme="minorHAnsi"/>
        </w:rPr>
        <w:t> </w:t>
      </w:r>
    </w:p>
    <w:p>
      <w:pPr>
        <w:pStyle w:val="Paragraph"/>
        <w:spacing w:beforeAutospacing="0" w:before="0" w:afterAutospacing="0" w:after="0"/>
        <w:ind w:firstLine="705"/>
        <w:textAlignment w:val="baseline"/>
        <w:rPr>
          <w:rFonts w:ascii="Calibri" w:hAnsi="Calibri" w:cs="Calibri" w:asciiTheme="minorHAnsi" w:cstheme="minorHAnsi" w:hAnsiTheme="minorHAnsi"/>
          <w:sz w:val="18"/>
          <w:szCs w:val="18"/>
        </w:rPr>
      </w:pPr>
      <w:r>
        <w:rPr>
          <w:rStyle w:val="Normaltextrun"/>
          <w:rFonts w:cs="Calibri" w:ascii="Calibri" w:hAnsi="Calibri" w:asciiTheme="minorHAnsi" w:cstheme="minorHAnsi" w:hAnsiTheme="minorHAnsi"/>
        </w:rPr>
        <w:t>U bliskoj prošlosti svjedoci smo niza prirodnih ekstrema u Republici Hrvatskoj, od poplava do suša, potresa. </w:t>
      </w:r>
      <w:r>
        <w:rPr>
          <w:rStyle w:val="Eop"/>
          <w:rFonts w:cs="Calibri" w:ascii="Calibri" w:hAnsi="Calibri" w:asciiTheme="minorHAnsi" w:cstheme="minorHAnsi" w:hAnsiTheme="minorHAnsi"/>
        </w:rPr>
        <w:t> </w:t>
      </w:r>
      <w:r>
        <w:drawing>
          <wp:anchor behindDoc="0" distT="0" distB="0" distL="0" distR="0" simplePos="0" locked="0" layoutInCell="0" allowOverlap="1" relativeHeight="13">
            <wp:simplePos x="0" y="0"/>
            <wp:positionH relativeFrom="column">
              <wp:posOffset>158115</wp:posOffset>
            </wp:positionH>
            <wp:positionV relativeFrom="paragraph">
              <wp:posOffset>723900</wp:posOffset>
            </wp:positionV>
            <wp:extent cx="5624830" cy="5624830"/>
            <wp:effectExtent l="0" t="0" r="0" b="0"/>
            <wp:wrapSquare wrapText="largest"/>
            <wp:docPr id="14" name="Slik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16" descr=""/>
                    <pic:cNvPicPr>
                      <a:picLocks noChangeAspect="1" noChangeArrowheads="1"/>
                    </pic:cNvPicPr>
                  </pic:nvPicPr>
                  <pic:blipFill>
                    <a:blip r:embed="rId15"/>
                    <a:stretch>
                      <a:fillRect/>
                    </a:stretch>
                  </pic:blipFill>
                  <pic:spPr bwMode="auto">
                    <a:xfrm>
                      <a:off x="0" y="0"/>
                      <a:ext cx="5624830" cy="5624830"/>
                    </a:xfrm>
                    <a:prstGeom prst="rect">
                      <a:avLst/>
                    </a:prstGeom>
                  </pic:spPr>
                </pic:pic>
              </a:graphicData>
            </a:graphic>
          </wp:anchor>
        </w:drawing>
      </w:r>
      <w:r>
        <w:rPr>
          <w:color w:val="000000"/>
          <w:shd w:fill="FFFFFF" w:val="clear"/>
        </w:rPr>
        <w:br/>
      </w:r>
    </w:p>
    <w:p>
      <w:pPr>
        <w:pStyle w:val="Normal"/>
        <w:rPr>
          <w:rFonts w:cs="Calibri" w:cstheme="minorHAnsi"/>
          <w:color w:val="002060"/>
          <w:sz w:val="24"/>
          <w:szCs w:val="24"/>
          <w:lang w:val="hr-HR"/>
        </w:rPr>
      </w:pPr>
      <w:r>
        <w:rPr>
          <w:rFonts w:cs="Calibri" w:cstheme="minorHAnsi"/>
          <w:color w:val="002060"/>
          <w:sz w:val="24"/>
          <w:szCs w:val="24"/>
          <w:lang w:val="hr-HR"/>
        </w:rPr>
      </w:r>
    </w:p>
    <w:p>
      <w:pPr>
        <w:pStyle w:val="Normal"/>
        <w:rPr>
          <w:color w:val="000000"/>
          <w:sz w:val="24"/>
          <w:szCs w:val="24"/>
          <w:shd w:fill="FFFFFF" w:val="clear"/>
        </w:rPr>
      </w:pPr>
      <w:r>
        <w:rPr>
          <w:color w:val="000000"/>
          <w:sz w:val="24"/>
          <w:szCs w:val="24"/>
          <w:shd w:fill="FFFFFF" w:val="clear"/>
        </w:rPr>
        <w:t>Najveće poplave koje su dovele do apokaliptičnih događaja. </w:t>
      </w:r>
    </w:p>
    <w:p>
      <w:pPr>
        <w:pStyle w:val="Normal"/>
        <w:rPr>
          <w:rFonts w:cs="Calibri" w:cstheme="minorHAnsi"/>
          <w:color w:val="000000" w:themeColor="text1"/>
          <w:sz w:val="24"/>
          <w:szCs w:val="24"/>
          <w:lang w:val="hr-HR"/>
        </w:rPr>
      </w:pPr>
      <w:r>
        <w:rPr>
          <w:color w:val="000000"/>
          <w:shd w:fill="FFFFFF" w:val="clear"/>
        </w:rPr>
        <w:br/>
      </w:r>
      <w:r>
        <w:rPr/>
        <w:drawing>
          <wp:inline distT="0" distB="0" distL="0" distR="0">
            <wp:extent cx="5532120" cy="4447540"/>
            <wp:effectExtent l="0" t="0" r="0" b="0"/>
            <wp:docPr id="15" name="Slika 25" descr="Slika na kojoj se prikazuje tekst, karta,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25" descr="Slika na kojoj se prikazuje tekst, karta, atlas&#10;&#10;Opis je automatski generiran"/>
                    <pic:cNvPicPr>
                      <a:picLocks noChangeAspect="1" noChangeArrowheads="1"/>
                    </pic:cNvPicPr>
                  </pic:nvPicPr>
                  <pic:blipFill>
                    <a:blip r:embed="rId16"/>
                    <a:stretch>
                      <a:fillRect/>
                    </a:stretch>
                  </pic:blipFill>
                  <pic:spPr bwMode="auto">
                    <a:xfrm>
                      <a:off x="0" y="0"/>
                      <a:ext cx="5532120" cy="4447540"/>
                    </a:xfrm>
                    <a:prstGeom prst="rect">
                      <a:avLst/>
                    </a:prstGeom>
                  </pic:spPr>
                </pic:pic>
              </a:graphicData>
            </a:graphic>
          </wp:inline>
        </w:drawing>
      </w:r>
      <w:r>
        <w:rPr>
          <w:rFonts w:cs="Calibri" w:cstheme="minorHAnsi"/>
          <w:color w:val="002060"/>
          <w:sz w:val="24"/>
          <w:szCs w:val="24"/>
        </w:rPr>
        <w:br/>
        <w:br/>
      </w:r>
      <w:r>
        <w:rPr>
          <w:rFonts w:cs="Calibri" w:cstheme="minorHAnsi"/>
          <w:color w:val="000000" w:themeColor="text1"/>
          <w:sz w:val="24"/>
          <w:szCs w:val="24"/>
          <w:lang w:val="hr-HR"/>
        </w:rPr>
        <w:t>Putem medija stanovništvo je upozoreno gdje su kritična mjesta poplava i prijetnji bujica. </w:t>
      </w:r>
    </w:p>
    <w:p>
      <w:pPr>
        <w:pStyle w:val="Normal"/>
        <w:rPr>
          <w:rFonts w:cs="Calibri" w:cstheme="minorHAnsi"/>
          <w:color w:val="000000" w:themeColor="text1"/>
          <w:sz w:val="24"/>
          <w:szCs w:val="24"/>
          <w:lang w:val="hr-HR"/>
        </w:rPr>
      </w:pPr>
      <w:r>
        <w:rPr>
          <w:rFonts w:cs="Calibri" w:cstheme="minorHAnsi"/>
          <w:color w:val="000000" w:themeColor="text1"/>
          <w:sz w:val="24"/>
          <w:szCs w:val="24"/>
          <w:lang w:val="hr-HR"/>
        </w:rPr>
        <w:t>Navedeno je u podudarnosti s mojim analizama. </w:t>
      </w:r>
    </w:p>
    <w:p>
      <w:pPr>
        <w:pStyle w:val="Normal"/>
        <w:rPr>
          <w:rFonts w:cs="Calibri" w:cstheme="minorHAnsi"/>
          <w:color w:val="002060"/>
          <w:sz w:val="24"/>
          <w:szCs w:val="24"/>
          <w:lang w:val="hr-HR"/>
        </w:rPr>
      </w:pPr>
      <w:r>
        <w:rPr>
          <w:rFonts w:cs="Calibri" w:cstheme="minorHAnsi"/>
          <w:color w:val="002060"/>
          <w:sz w:val="24"/>
          <w:szCs w:val="24"/>
          <w:lang w:val="hr-HR"/>
        </w:rPr>
        <w:t> </w:t>
      </w:r>
      <w:r>
        <w:rPr>
          <w:rFonts w:cs="Calibri" w:cstheme="minorHAnsi"/>
          <w:b/>
          <w:bCs/>
          <w:color w:val="002060"/>
          <w:sz w:val="24"/>
          <w:szCs w:val="24"/>
          <w:lang w:val="hr-HR"/>
        </w:rPr>
        <w:t>Kalendar poplava/bujica kroz 2022.</w:t>
      </w:r>
      <w:r>
        <w:rPr>
          <w:rFonts w:cs="Calibri" w:cstheme="minorHAnsi"/>
          <w:color w:val="002060"/>
          <w:sz w:val="24"/>
          <w:szCs w:val="24"/>
          <w:lang w:val="hr-HR"/>
        </w:rPr>
        <w:t> </w:t>
      </w:r>
    </w:p>
    <w:p>
      <w:pPr>
        <w:pStyle w:val="Normal"/>
        <w:rPr>
          <w:rFonts w:cs="Calibri" w:cstheme="minorHAnsi"/>
          <w:color w:val="002060"/>
          <w:sz w:val="24"/>
          <w:szCs w:val="24"/>
          <w:lang w:val="hr-HR"/>
        </w:rPr>
      </w:pPr>
      <w:r>
        <w:rPr>
          <w:rFonts w:cs="Calibri" w:cstheme="minorHAnsi"/>
          <w:color w:val="002060"/>
          <w:sz w:val="24"/>
          <w:szCs w:val="24"/>
          <w:lang w:val="hr-HR"/>
        </w:rPr>
        <w:t>rujan; Rijeka, Karlovac, Ogulin </w:t>
      </w:r>
    </w:p>
    <w:p>
      <w:pPr>
        <w:pStyle w:val="Normal"/>
        <w:rPr>
          <w:rFonts w:cs="Calibri" w:cstheme="minorHAnsi"/>
          <w:color w:val="002060"/>
          <w:sz w:val="24"/>
          <w:szCs w:val="24"/>
          <w:lang w:val="hr-HR"/>
        </w:rPr>
      </w:pPr>
      <w:r>
        <w:rPr>
          <w:rFonts w:cs="Calibri" w:cstheme="minorHAnsi"/>
          <w:color w:val="002060"/>
          <w:sz w:val="24"/>
          <w:szCs w:val="24"/>
          <w:lang w:val="hr-HR"/>
        </w:rPr>
        <w:t>Prosinac: Hrvatska Kostajnica, Karlovac, Gospić, Gračac </w:t>
      </w:r>
    </w:p>
    <w:p>
      <w:pPr>
        <w:pStyle w:val="Normal"/>
        <w:rPr>
          <w:rFonts w:cs="Calibri" w:cstheme="minorHAnsi"/>
          <w:color w:val="002060"/>
          <w:sz w:val="24"/>
          <w:szCs w:val="24"/>
          <w:lang w:val="hr-HR"/>
        </w:rPr>
      </w:pPr>
      <w:r>
        <w:rPr>
          <w:rFonts w:cs="Calibri" w:cstheme="minorHAnsi"/>
          <w:color w:val="002060"/>
          <w:sz w:val="24"/>
          <w:szCs w:val="24"/>
          <w:lang w:val="hr-HR"/>
        </w:rPr>
        <w:t> </w:t>
      </w:r>
    </w:p>
    <w:p>
      <w:pPr>
        <w:pStyle w:val="Normal"/>
        <w:rPr>
          <w:rFonts w:cs="Calibri" w:cstheme="minorHAnsi"/>
          <w:color w:val="002060"/>
          <w:sz w:val="24"/>
          <w:szCs w:val="24"/>
          <w:lang w:val="hr-HR"/>
        </w:rPr>
      </w:pPr>
      <w:r>
        <w:rPr>
          <w:rFonts w:cs="Calibri" w:cstheme="minorHAnsi"/>
          <w:b/>
          <w:bCs/>
          <w:color w:val="002060"/>
          <w:sz w:val="24"/>
          <w:szCs w:val="24"/>
          <w:lang w:val="hr-HR"/>
        </w:rPr>
        <w:t>Kalendar poplava/bujica kroz 2023;</w:t>
      </w:r>
      <w:r>
        <w:rPr>
          <w:rFonts w:cs="Calibri" w:cstheme="minorHAnsi"/>
          <w:color w:val="002060"/>
          <w:sz w:val="24"/>
          <w:szCs w:val="24"/>
          <w:lang w:val="hr-HR"/>
        </w:rPr>
        <w:t> </w:t>
      </w:r>
    </w:p>
    <w:p>
      <w:pPr>
        <w:pStyle w:val="Normal"/>
        <w:rPr>
          <w:rFonts w:cs="Calibri" w:cstheme="minorHAnsi"/>
          <w:color w:val="002060"/>
          <w:sz w:val="24"/>
          <w:szCs w:val="24"/>
          <w:lang w:val="hr-HR"/>
        </w:rPr>
      </w:pPr>
      <w:r>
        <w:rPr>
          <w:rFonts w:cs="Calibri" w:cstheme="minorHAnsi"/>
          <w:color w:val="002060"/>
          <w:sz w:val="24"/>
          <w:szCs w:val="24"/>
          <w:lang w:val="hr-HR"/>
        </w:rPr>
        <w:t>svibanj; Obrovac, Gračac, Karlovac, duga Resa, Hrvatska Kostajnica, Čačinci </w:t>
      </w:r>
    </w:p>
    <w:p>
      <w:pPr>
        <w:pStyle w:val="Normal"/>
        <w:rPr>
          <w:rFonts w:cs="Calibri" w:cstheme="minorHAnsi"/>
          <w:color w:val="002060"/>
          <w:sz w:val="24"/>
          <w:szCs w:val="24"/>
          <w:lang w:val="hr-HR"/>
        </w:rPr>
      </w:pPr>
      <w:r>
        <w:rPr>
          <w:rFonts w:cs="Calibri" w:cstheme="minorHAnsi"/>
          <w:color w:val="002060"/>
          <w:sz w:val="24"/>
          <w:szCs w:val="24"/>
          <w:lang w:val="hr-HR"/>
        </w:rPr>
        <w:t>lipanj; Požega </w:t>
      </w:r>
    </w:p>
    <w:p>
      <w:pPr>
        <w:pStyle w:val="Normal"/>
        <w:rPr>
          <w:rFonts w:cs="Calibri" w:cstheme="minorHAnsi"/>
          <w:color w:val="002060"/>
          <w:sz w:val="24"/>
          <w:szCs w:val="24"/>
          <w:lang w:val="hr-HR"/>
        </w:rPr>
      </w:pPr>
      <w:r>
        <w:rPr>
          <w:rFonts w:cs="Calibri" w:cstheme="minorHAnsi"/>
          <w:color w:val="002060"/>
          <w:sz w:val="24"/>
          <w:szCs w:val="24"/>
          <w:lang w:val="hr-HR"/>
        </w:rPr>
        <w:t>studeni: Požega </w:t>
      </w:r>
    </w:p>
    <w:p>
      <w:pPr>
        <w:pStyle w:val="Normal"/>
        <w:rPr>
          <w:rFonts w:cs="Calibri" w:cstheme="minorHAnsi"/>
          <w:color w:val="002060"/>
          <w:sz w:val="24"/>
          <w:szCs w:val="24"/>
          <w:lang w:val="hr-HR"/>
        </w:rPr>
      </w:pPr>
      <w:r>
        <w:rPr>
          <w:rFonts w:cs="Calibri" w:cstheme="minorHAnsi"/>
          <w:color w:val="002060"/>
          <w:sz w:val="24"/>
          <w:szCs w:val="24"/>
          <w:lang w:val="hr-HR"/>
        </w:rPr>
        <w:t>listopad; Rijeka </w:t>
      </w:r>
    </w:p>
    <w:p>
      <w:pPr>
        <w:pStyle w:val="Normal"/>
        <w:rPr>
          <w:rFonts w:cs="Calibri" w:cstheme="minorHAnsi"/>
          <w:color w:val="002060"/>
          <w:sz w:val="24"/>
          <w:szCs w:val="24"/>
          <w:lang w:val="hr-HR"/>
        </w:rPr>
      </w:pPr>
      <w:r>
        <w:rPr>
          <w:rFonts w:cs="Calibri" w:cstheme="minorHAnsi"/>
          <w:color w:val="002060"/>
          <w:sz w:val="24"/>
          <w:szCs w:val="24"/>
          <w:lang w:val="hr-HR"/>
        </w:rPr>
      </w:r>
    </w:p>
    <w:p>
      <w:pPr>
        <w:pStyle w:val="Normal"/>
        <w:rPr>
          <w:rFonts w:cs="Calibri" w:cstheme="minorHAnsi"/>
          <w:color w:val="000000" w:themeColor="text1"/>
          <w:sz w:val="24"/>
          <w:szCs w:val="24"/>
          <w:lang w:val="hr-HR"/>
        </w:rPr>
      </w:pPr>
      <w:r>
        <w:rPr>
          <w:rFonts w:cs="Calibri" w:cstheme="minorHAnsi"/>
          <w:color w:val="000000" w:themeColor="text1"/>
          <w:sz w:val="24"/>
          <w:szCs w:val="24"/>
        </w:rPr>
        <w:t>Kod suočavanja s klimatskim promjenama smatram da trebamo razlikovati tri ključna pojma koji se moraju odvijati istovremeno. To su: sprječavanje ubrzanja klimatskih promjena, prilagodba na već postojeće klimatske promjene i uvjete kao i obnova staništa i vraćanje u što prirodnije stanje djelovanjem čovjeka. </w:t>
        <w:br/>
      </w:r>
    </w:p>
    <w:p>
      <w:pPr>
        <w:pStyle w:val="Normal"/>
        <w:rPr>
          <w:rFonts w:cs="Calibri" w:cstheme="minorHAnsi"/>
          <w:color w:val="002060"/>
          <w:sz w:val="24"/>
          <w:szCs w:val="24"/>
        </w:rPr>
      </w:pPr>
      <w:r>
        <w:rPr>
          <w:rFonts w:cs="Calibri" w:cstheme="minorHAnsi"/>
          <w:color w:val="002060"/>
          <w:sz w:val="24"/>
          <w:szCs w:val="24"/>
        </w:rPr>
      </w:r>
    </w:p>
    <w:p>
      <w:pPr>
        <w:pStyle w:val="Normal"/>
        <w:rPr>
          <w:rFonts w:cs="Calibri" w:cstheme="minorHAnsi"/>
          <w:color w:val="002060"/>
          <w:sz w:val="24"/>
          <w:szCs w:val="24"/>
        </w:rPr>
      </w:pPr>
      <w:r>
        <w:rPr>
          <w:rFonts w:cs="Calibri" w:cstheme="minorHAnsi"/>
          <w:color w:val="002060"/>
          <w:sz w:val="24"/>
          <w:szCs w:val="24"/>
        </w:rPr>
      </w:r>
    </w:p>
    <w:p>
      <w:pPr>
        <w:pStyle w:val="Normal"/>
        <w:rPr>
          <w:rFonts w:cs="Calibri" w:cstheme="minorHAnsi"/>
          <w:color w:val="002060"/>
          <w:sz w:val="26"/>
          <w:szCs w:val="26"/>
          <w:lang w:val="hr-HR"/>
        </w:rPr>
      </w:pPr>
      <w:r>
        <w:rPr>
          <w:rFonts w:cs="Calibri" w:cstheme="minorHAnsi"/>
          <w:color w:val="002060"/>
          <w:sz w:val="26"/>
          <w:szCs w:val="26"/>
          <w:lang w:val="hr-HR"/>
        </w:rPr>
        <w:t>Kako se prilagoditi na već postojeće klimatske promjene? </w:t>
      </w:r>
    </w:p>
    <w:p>
      <w:pPr>
        <w:pStyle w:val="Normal"/>
        <w:rPr>
          <w:rFonts w:cs="Calibri" w:cstheme="minorHAnsi"/>
          <w:color w:val="000000" w:themeColor="text1"/>
          <w:sz w:val="24"/>
          <w:szCs w:val="24"/>
          <w:lang w:val="hr-HR"/>
        </w:rPr>
      </w:pPr>
      <w:r>
        <w:rPr>
          <w:rFonts w:cs="Calibri" w:cstheme="minorHAnsi"/>
          <w:color w:val="000000" w:themeColor="text1"/>
          <w:sz w:val="24"/>
          <w:szCs w:val="24"/>
          <w:lang w:val="hr-HR"/>
        </w:rPr>
        <w:t>Čovjek mora poduzeti mjere i zahvate kako bi zaštitio sebe i prirodu. Te se mjere odnose na prirodno održive i učinkovite obrane od poplava, spremnost sustava da u kratkom vremenu otklanja katastrofe poput velikih poplava, ekološki održivi sustavi navodnjavanja poput reverzibilnih koji ne troše velike količine vode, zaštita imanja i poljoprivrednih površina od oluja, vjetrova i grada specijaliziranim mrežama, izgradnja zelene infrastrukture u gradovima. Sadnja stabala je svakako aktivnost u kojoj bismo i mi školarci mogli biti uključeni, koja je od velike važnosti za stvaranje hlada i upijanja topline kako bi se snizila visoka temperatura u gradovima. U ljetnim mjesecima beton i asfalt dodatno upijaju toplinu i zagrijavaju zrak uz tlo. Uz rijeke bismo trebali otvoriti rukavce, kojima bismo revitalizirali vlažna staništa i spriječili poplave. </w:t>
      </w:r>
    </w:p>
    <w:p>
      <w:pPr>
        <w:pStyle w:val="Normal"/>
        <w:rPr>
          <w:rFonts w:cs="Calibri" w:cstheme="minorHAnsi"/>
          <w:color w:val="000000" w:themeColor="text1"/>
          <w:sz w:val="24"/>
          <w:szCs w:val="24"/>
          <w:lang w:val="hr-HR"/>
        </w:rPr>
      </w:pPr>
      <w:r>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5540375" cy="5540375"/>
            <wp:effectExtent l="0" t="0" r="0" b="0"/>
            <wp:wrapSquare wrapText="largest"/>
            <wp:docPr id="16" name="Slik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19" descr=""/>
                    <pic:cNvPicPr>
                      <a:picLocks noChangeAspect="1" noChangeArrowheads="1"/>
                    </pic:cNvPicPr>
                  </pic:nvPicPr>
                  <pic:blipFill>
                    <a:blip r:embed="rId17"/>
                    <a:stretch>
                      <a:fillRect/>
                    </a:stretch>
                  </pic:blipFill>
                  <pic:spPr bwMode="auto">
                    <a:xfrm>
                      <a:off x="0" y="0"/>
                      <a:ext cx="5540375" cy="5540375"/>
                    </a:xfrm>
                    <a:prstGeom prst="rect">
                      <a:avLst/>
                    </a:prstGeom>
                  </pic:spPr>
                </pic:pic>
              </a:graphicData>
            </a:graphic>
          </wp:anchor>
        </w:drawing>
      </w:r>
    </w:p>
    <w:p>
      <w:pPr>
        <w:pStyle w:val="Normal"/>
        <w:rPr>
          <w:rFonts w:cs="Calibri" w:cstheme="minorHAnsi"/>
          <w:color w:val="000000" w:themeColor="text1"/>
          <w:sz w:val="24"/>
          <w:szCs w:val="24"/>
          <w:lang w:val="hr-HR"/>
        </w:rPr>
      </w:pPr>
      <w:r>
        <w:rPr/>
      </w:r>
    </w:p>
    <w:p>
      <w:pPr>
        <w:pStyle w:val="Normal"/>
        <w:rPr>
          <w:rFonts w:cs="Calibri" w:cstheme="minorHAnsi"/>
          <w:color w:val="002060"/>
          <w:sz w:val="24"/>
          <w:szCs w:val="24"/>
          <w:lang w:val="hr-HR"/>
        </w:rPr>
      </w:pPr>
      <w:r>
        <w:rPr>
          <w:rFonts w:cs="Calibri" w:cstheme="minorHAnsi"/>
          <w:color w:val="002060"/>
          <w:sz w:val="24"/>
          <w:szCs w:val="24"/>
        </w:rPr>
        <w:br/>
      </w:r>
    </w:p>
    <w:p>
      <w:pPr>
        <w:pStyle w:val="Normal"/>
        <w:rPr>
          <w:rFonts w:cs="Calibri" w:cstheme="minorHAnsi"/>
          <w:color w:val="002060"/>
          <w:sz w:val="24"/>
          <w:szCs w:val="24"/>
          <w:lang w:val="hr-HR"/>
        </w:rPr>
      </w:pPr>
      <w:r>
        <w:rPr>
          <w:color w:val="000000"/>
          <w:shd w:fill="FFFFFF" w:val="clear"/>
        </w:rPr>
        <w:br/>
      </w:r>
    </w:p>
    <w:p>
      <w:pPr>
        <w:pStyle w:val="Normal"/>
        <w:rPr>
          <w:rFonts w:cs="Calibri" w:cstheme="minorHAnsi"/>
          <w:color w:val="002060"/>
          <w:sz w:val="24"/>
          <w:szCs w:val="24"/>
          <w:lang w:val="hr-HR"/>
        </w:rPr>
      </w:pPr>
      <w:r>
        <w:rPr>
          <w:rFonts w:cs="Calibri" w:cstheme="minorHAnsi"/>
          <w:color w:val="002060"/>
          <w:sz w:val="24"/>
          <w:szCs w:val="24"/>
        </w:rPr>
        <w:br/>
        <w:br/>
      </w:r>
    </w:p>
    <w:p>
      <w:pPr>
        <w:pStyle w:val="Normal"/>
        <w:rPr>
          <w:rFonts w:cs="Calibri" w:cstheme="minorHAnsi"/>
          <w:color w:val="002060"/>
          <w:sz w:val="24"/>
          <w:szCs w:val="24"/>
          <w:lang w:val="hr-HR"/>
        </w:rPr>
      </w:pPr>
      <w:r>
        <w:rPr>
          <w:color w:val="000000"/>
          <w:shd w:fill="FFFFFF" w:val="clear"/>
        </w:rPr>
        <w:br/>
      </w:r>
      <w:r>
        <w:rPr>
          <w:rFonts w:cs="Segoe UI" w:ascii="Segoe UI" w:hAnsi="Segoe UI"/>
          <w:color w:val="000000"/>
          <w:sz w:val="18"/>
          <w:szCs w:val="18"/>
          <w:shd w:fill="FFFFFF" w:val="clear"/>
        </w:rPr>
        <w:br/>
      </w:r>
    </w:p>
    <w:p>
      <w:pPr>
        <w:pStyle w:val="Normal"/>
        <w:rPr>
          <w:rFonts w:cs="Calibri" w:cstheme="minorHAnsi"/>
          <w:color w:val="002060"/>
          <w:sz w:val="24"/>
          <w:szCs w:val="24"/>
          <w:lang w:val="hr-HR"/>
        </w:rPr>
      </w:pPr>
      <w:r>
        <w:rPr>
          <w:rFonts w:cs="Calibri" w:cstheme="minorHAnsi"/>
          <w:color w:val="002060"/>
          <w:sz w:val="24"/>
          <w:szCs w:val="24"/>
          <w:lang w:val="hr-HR"/>
        </w:rPr>
      </w:r>
    </w:p>
    <w:p>
      <w:pPr>
        <w:pStyle w:val="Normal"/>
        <w:rPr>
          <w:rFonts w:cs="Calibri" w:cstheme="minorHAnsi"/>
          <w:color w:val="0B511C"/>
          <w:sz w:val="24"/>
          <w:szCs w:val="24"/>
          <w:lang w:val="hr-HR"/>
        </w:rPr>
      </w:pPr>
      <w:r>
        <w:rPr>
          <w:rFonts w:cs="Calibri" w:cstheme="minorHAnsi"/>
          <w:color w:val="0B511C"/>
          <w:sz w:val="24"/>
          <w:szCs w:val="24"/>
          <w:lang w:val="hr-HR"/>
        </w:rPr>
        <w:t xml:space="preserve">                                                                                        </w:t>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
    </w:p>
    <w:p>
      <w:pPr>
        <w:pStyle w:val="Normal"/>
        <w:rPr>
          <w:rFonts w:ascii="Times New Roman" w:hAnsi="Times New Roman"/>
          <w:sz w:val="24"/>
          <w:szCs w:val="24"/>
        </w:rPr>
      </w:pPr>
      <w:r>
        <w:rPr/>
      </w:r>
    </w:p>
    <w:p>
      <w:pPr>
        <w:pStyle w:val="Normal"/>
        <w:rPr/>
      </w:pPr>
      <w:r>
        <w:rPr>
          <w:rFonts w:ascii="Times New Roman" w:hAnsi="Times New Roman"/>
          <w:sz w:val="24"/>
          <w:szCs w:val="24"/>
        </w:rPr>
        <w:t>5. Aktivnost:</w:t>
        <w:tab/>
        <w:tab/>
        <w:tab/>
        <w:tab/>
        <w:tab/>
        <w:tab/>
        <w:tab/>
        <w:tab/>
      </w:r>
      <w:r>
        <w:rPr>
          <w:rFonts w:cs="Times New Roman" w:ascii="Times New Roman" w:hAnsi="Times New Roman"/>
          <w:sz w:val="24"/>
          <w:szCs w:val="24"/>
        </w:rPr>
        <w:t>#GlobalActionDays</w:t>
      </w:r>
    </w:p>
    <w:p>
      <w:pPr>
        <w:pStyle w:val="Normal"/>
        <w:jc w:val="center"/>
        <w:rPr>
          <w:rFonts w:ascii="Calibri" w:hAnsi="Calibri"/>
          <w:sz w:val="24"/>
          <w:szCs w:val="24"/>
        </w:rPr>
      </w:pPr>
      <w:r>
        <w:rPr>
          <w:rFonts w:ascii="Calibri" w:hAnsi="Calibri"/>
          <w:sz w:val="24"/>
          <w:szCs w:val="24"/>
        </w:rPr>
        <w:t>PRIPREMA ZA KLIMATSKE PROMJENE KROZ OBNOVU EKOSUSTAVA</w:t>
      </w:r>
    </w:p>
    <w:p>
      <w:pPr>
        <w:pStyle w:val="Normal"/>
        <w:rPr>
          <w:rFonts w:ascii="Calibri" w:hAnsi="Calibri"/>
          <w:sz w:val="24"/>
          <w:szCs w:val="24"/>
        </w:rPr>
      </w:pPr>
      <w:r>
        <w:rPr>
          <w:rFonts w:ascii="Calibri" w:hAnsi="Calibri"/>
          <w:sz w:val="24"/>
          <w:szCs w:val="24"/>
        </w:rPr>
      </w:r>
    </w:p>
    <w:p>
      <w:pPr>
        <w:pStyle w:val="Normal"/>
        <w:rPr>
          <w:rFonts w:ascii="Calibri" w:hAnsi="Calibri"/>
          <w:sz w:val="24"/>
          <w:szCs w:val="24"/>
        </w:rPr>
      </w:pPr>
      <w:r>
        <w:rPr>
          <w:rFonts w:ascii="Calibri" w:hAnsi="Calibri"/>
          <w:sz w:val="24"/>
          <w:szCs w:val="24"/>
        </w:rPr>
      </w:r>
    </w:p>
    <w:p>
      <w:pPr>
        <w:pStyle w:val="Normal"/>
        <w:rPr>
          <w:rFonts w:ascii="Calibri" w:hAnsi="Calibri"/>
          <w:sz w:val="24"/>
          <w:szCs w:val="24"/>
        </w:rPr>
      </w:pPr>
      <w:r>
        <w:rPr>
          <w:rFonts w:ascii="Calibri" w:hAnsi="Calibri"/>
          <w:sz w:val="24"/>
          <w:szCs w:val="24"/>
        </w:rPr>
        <w:t xml:space="preserve">Ptice i njihovi migracijski obrasci  pokazatelj su utjecaja klimatskih promjena i zdravlja ekosustava. </w:t>
      </w:r>
    </w:p>
    <w:p>
      <w:pPr>
        <w:pStyle w:val="Normal"/>
        <w:rPr>
          <w:rFonts w:ascii="Calibri" w:hAnsi="Calibri"/>
          <w:sz w:val="24"/>
          <w:szCs w:val="24"/>
        </w:rPr>
      </w:pPr>
      <w:r>
        <w:rPr>
          <w:rFonts w:ascii="Calibri" w:hAnsi="Calibri"/>
          <w:sz w:val="24"/>
          <w:szCs w:val="24"/>
        </w:rPr>
        <w:t>Učenike smo pozvali na promatranje ptica i slušanje ptičjeg pjeva. Samostalno ili uz našu pomoć  identificirali su promatrane ptice, koristeći aplikaciju e-Bird.</w:t>
      </w:r>
    </w:p>
    <w:p>
      <w:pPr>
        <w:pStyle w:val="Normal"/>
        <w:rPr>
          <w:rFonts w:ascii="Calibri" w:hAnsi="Calibri"/>
          <w:sz w:val="24"/>
          <w:szCs w:val="24"/>
        </w:rPr>
      </w:pPr>
      <w:r>
        <w:rPr>
          <w:rFonts w:ascii="Calibri" w:hAnsi="Calibri"/>
          <w:sz w:val="24"/>
          <w:szCs w:val="24"/>
        </w:rPr>
        <w:t>Učenici su slali svoje fotografije ptica od kojih smo neke prikazali na facebook stranici naše škole. Zaključili smo kako  susrete imamo padajućim nizom s vrapcima, golubima, sjenicama, svrakama, vranama, sjenicama, lastavicama, sovama i  rodama. Saznali smo i kako nije lako slikati pticu. Potrebna je dobra kamera ( mobitel ) i veliko strpljenje.</w:t>
      </w:r>
    </w:p>
    <w:p>
      <w:pPr>
        <w:pStyle w:val="Normal"/>
        <w:rPr>
          <w:rFonts w:ascii="Calibri" w:hAnsi="Calibri"/>
          <w:sz w:val="24"/>
          <w:szCs w:val="24"/>
        </w:rPr>
      </w:pPr>
      <w:r>
        <w:rPr>
          <w:rFonts w:ascii="Calibri" w:hAnsi="Calibri"/>
          <w:sz w:val="24"/>
          <w:szCs w:val="24"/>
        </w:rPr>
        <w:t>Uspjeli smo prepoznati i neke ptičja glasanja goluba, vrapca i  sjenice.</w:t>
      </w:r>
    </w:p>
    <w:p>
      <w:pPr>
        <w:pStyle w:val="Normal"/>
        <w:rPr>
          <w:rFonts w:ascii="Calibri" w:hAnsi="Calibri"/>
          <w:sz w:val="24"/>
          <w:szCs w:val="24"/>
        </w:rPr>
      </w:pPr>
      <w:r>
        <w:rPr>
          <w:rFonts w:ascii="Calibri" w:hAnsi="Calibri"/>
          <w:sz w:val="24"/>
          <w:szCs w:val="24"/>
        </w:rPr>
        <w:t>Nakon identifikacije istražili su stanje njihove populacije.</w:t>
      </w:r>
    </w:p>
    <w:p>
      <w:pPr>
        <w:pStyle w:val="Normal"/>
        <w:rPr>
          <w:rFonts w:ascii="Times New Roman" w:hAnsi="Times New Roman"/>
          <w:sz w:val="24"/>
          <w:szCs w:val="24"/>
        </w:rPr>
      </w:pPr>
      <w:r>
        <w:rPr/>
      </w:r>
    </w:p>
    <w:p>
      <w:pPr>
        <w:pStyle w:val="Normal"/>
        <w:rPr>
          <w:rFonts w:ascii="Times New Roman" w:hAnsi="Times New Roman"/>
          <w:sz w:val="24"/>
          <w:szCs w:val="24"/>
        </w:rPr>
      </w:pPr>
      <w:r>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5231765" cy="5231765"/>
            <wp:effectExtent l="0" t="0" r="0" b="0"/>
            <wp:wrapSquare wrapText="largest"/>
            <wp:docPr id="17" name="Slik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10" descr=""/>
                    <pic:cNvPicPr>
                      <a:picLocks noChangeAspect="1" noChangeArrowheads="1"/>
                    </pic:cNvPicPr>
                  </pic:nvPicPr>
                  <pic:blipFill>
                    <a:blip r:embed="rId18"/>
                    <a:stretch>
                      <a:fillRect/>
                    </a:stretch>
                  </pic:blipFill>
                  <pic:spPr bwMode="auto">
                    <a:xfrm>
                      <a:off x="0" y="0"/>
                      <a:ext cx="5231765" cy="5231765"/>
                    </a:xfrm>
                    <a:prstGeom prst="rect">
                      <a:avLst/>
                    </a:prstGeom>
                  </pic:spPr>
                </pic:pic>
              </a:graphicData>
            </a:graphic>
          </wp:anchor>
        </w:drawing>
      </w:r>
    </w:p>
    <w:p>
      <w:pPr>
        <w:pStyle w:val="Normal"/>
        <w:rPr>
          <w:rFonts w:ascii="Times New Roman" w:hAnsi="Times New Roman"/>
          <w:sz w:val="24"/>
          <w:szCs w:val="24"/>
        </w:rPr>
      </w:pPr>
      <w:r>
        <w:rPr/>
      </w:r>
    </w:p>
    <w:p>
      <w:pPr>
        <w:pStyle w:val="Normal"/>
        <w:rPr>
          <w:rFonts w:ascii="Times New Roman" w:hAnsi="Times New Roman"/>
          <w:sz w:val="24"/>
          <w:szCs w:val="24"/>
        </w:rPr>
      </w:pPr>
      <w:r>
        <w:rPr/>
      </w:r>
    </w:p>
    <w:p>
      <w:pPr>
        <w:pStyle w:val="Normal"/>
        <w:rPr>
          <w:rFonts w:ascii="Times New Roman" w:hAnsi="Times New Roman"/>
          <w:sz w:val="24"/>
          <w:szCs w:val="24"/>
        </w:rPr>
      </w:pPr>
      <w:r>
        <w:rPr/>
      </w:r>
    </w:p>
    <w:p>
      <w:pPr>
        <w:pStyle w:val="Normal"/>
        <w:rPr>
          <w:rFonts w:ascii="Times New Roman" w:hAnsi="Times New Roman"/>
          <w:sz w:val="24"/>
          <w:szCs w:val="24"/>
        </w:rPr>
      </w:pPr>
      <w:r>
        <w:rPr/>
      </w:r>
    </w:p>
    <w:p>
      <w:pPr>
        <w:pStyle w:val="Normal"/>
        <w:rPr>
          <w:rFonts w:ascii="Times New Roman" w:hAnsi="Times New Roman"/>
          <w:sz w:val="24"/>
          <w:szCs w:val="24"/>
        </w:rPr>
      </w:pPr>
      <w:r>
        <w:rPr/>
      </w:r>
    </w:p>
    <w:p>
      <w:pPr>
        <w:pStyle w:val="Normal"/>
        <w:rPr>
          <w:rFonts w:ascii="Times New Roman" w:hAnsi="Times New Roman"/>
          <w:sz w:val="24"/>
          <w:szCs w:val="24"/>
        </w:rPr>
      </w:pPr>
      <w:r>
        <w:rPr/>
      </w:r>
    </w:p>
    <w:p>
      <w:pPr>
        <w:pStyle w:val="Normal"/>
        <w:rPr>
          <w:rFonts w:cs="Calibri" w:cstheme="minorHAnsi"/>
          <w:color w:val="0B511C"/>
          <w:sz w:val="24"/>
          <w:szCs w:val="24"/>
          <w:lang w:val="hr-HR"/>
        </w:rPr>
      </w:pPr>
      <w:r>
        <w:rPr>
          <w:rFonts w:cs="Calibri" w:cstheme="minorHAnsi"/>
          <w:color w:val="0B511C"/>
          <w:sz w:val="24"/>
          <w:szCs w:val="24"/>
          <w:lang w:val="hr-HR"/>
        </w:rPr>
        <w:t xml:space="preserve">#MyActionsMatter #GlobalActionDays i #GreeningEducation. </w:t>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drawing>
          <wp:anchor behindDoc="0" distT="0" distB="0" distL="0" distR="0" simplePos="0" locked="0" layoutInCell="0" allowOverlap="1" relativeHeight="19">
            <wp:simplePos x="0" y="0"/>
            <wp:positionH relativeFrom="column">
              <wp:posOffset>-88900</wp:posOffset>
            </wp:positionH>
            <wp:positionV relativeFrom="paragraph">
              <wp:posOffset>266700</wp:posOffset>
            </wp:positionV>
            <wp:extent cx="5941060" cy="5941060"/>
            <wp:effectExtent l="0" t="0" r="0" b="0"/>
            <wp:wrapSquare wrapText="largest"/>
            <wp:docPr id="18" name="Slik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11" descr=""/>
                    <pic:cNvPicPr>
                      <a:picLocks noChangeAspect="1" noChangeArrowheads="1"/>
                    </pic:cNvPicPr>
                  </pic:nvPicPr>
                  <pic:blipFill>
                    <a:blip r:embed="rId19"/>
                    <a:stretch>
                      <a:fillRect/>
                    </a:stretch>
                  </pic:blipFill>
                  <pic:spPr bwMode="auto">
                    <a:xfrm>
                      <a:off x="0" y="0"/>
                      <a:ext cx="5941060" cy="5941060"/>
                    </a:xfrm>
                    <a:prstGeom prst="rect">
                      <a:avLst/>
                    </a:prstGeom>
                  </pic:spPr>
                </pic:pic>
              </a:graphicData>
            </a:graphic>
          </wp:anchor>
        </w:drawing>
      </w:r>
    </w:p>
    <w:p>
      <w:pPr>
        <w:pStyle w:val="Normal"/>
        <w:rPr>
          <w:rFonts w:cs="Calibri" w:cstheme="minorHAnsi"/>
          <w:color w:val="0B511C"/>
          <w:sz w:val="24"/>
          <w:szCs w:val="24"/>
          <w:lang w:val="hr-HR"/>
        </w:rPr>
      </w:pPr>
      <w:hyperlink r:id="rId21">
        <w:r>
          <w:drawing>
            <wp:anchor behindDoc="0" distT="0" distB="0" distL="0" distR="0" simplePos="0" locked="0" layoutInCell="0" allowOverlap="1" relativeHeight="20">
              <wp:simplePos x="0" y="0"/>
              <wp:positionH relativeFrom="column">
                <wp:posOffset>86360</wp:posOffset>
              </wp:positionH>
              <wp:positionV relativeFrom="paragraph">
                <wp:posOffset>5921375</wp:posOffset>
              </wp:positionV>
              <wp:extent cx="2141220" cy="3810000"/>
              <wp:effectExtent l="0" t="0" r="0" b="0"/>
              <wp:wrapSquare wrapText="largest"/>
              <wp:docPr id="19" name="Slik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21" descr=""/>
                      <pic:cNvPicPr>
                        <a:picLocks noChangeAspect="1" noChangeArrowheads="1"/>
                      </pic:cNvPicPr>
                    </pic:nvPicPr>
                    <pic:blipFill>
                      <a:blip r:embed="rId20"/>
                      <a:stretch>
                        <a:fillRect/>
                      </a:stretch>
                    </pic:blipFill>
                    <pic:spPr bwMode="auto">
                      <a:xfrm>
                        <a:off x="0" y="0"/>
                        <a:ext cx="2141220" cy="3810000"/>
                      </a:xfrm>
                      <a:prstGeom prst="rect">
                        <a:avLst/>
                      </a:prstGeom>
                    </pic:spPr>
                  </pic:pic>
                </a:graphicData>
              </a:graphic>
            </wp:anchor>
          </w:drawing>
        </w:r>
        <w:r>
          <w:rPr>
            <w:rStyle w:val="Internetskapoveznica"/>
            <w:sz w:val="24"/>
            <w:szCs w:val="24"/>
          </w:rPr>
          <w:t>2</w:t>
        </w:r>
        <w:r>
          <w:rPr>
            <w:rStyle w:val="Internetskapoveznica"/>
            <w:sz w:val="24"/>
            <w:szCs w:val="24"/>
          </w:rPr>
          <w:t>0240406_070446.mp4</w:t>
        </w:r>
      </w:hyperlink>
      <w:r>
        <w:rPr>
          <w:sz w:val="24"/>
          <w:szCs w:val="24"/>
        </w:rPr>
        <w:t xml:space="preserve"> </w:t>
      </w:r>
      <w:r>
        <w:rPr/>
        <w:t xml:space="preserve"> </w:t>
      </w:r>
    </w:p>
    <w:p>
      <w:pPr>
        <w:pStyle w:val="Normal"/>
        <w:rPr>
          <w:rFonts w:cs="Calibri" w:cstheme="minorHAnsi"/>
          <w:color w:val="0B511C"/>
          <w:sz w:val="24"/>
          <w:szCs w:val="24"/>
          <w:lang w:val="hr-HR"/>
        </w:rPr>
      </w:pPr>
      <w:r>
        <w:rPr/>
      </w:r>
    </w:p>
    <w:p>
      <w:pPr>
        <w:pStyle w:val="Normal"/>
        <w:rPr>
          <w:rFonts w:cs="Calibri" w:cstheme="minorHAnsi"/>
          <w:color w:val="0B511C"/>
          <w:sz w:val="24"/>
          <w:szCs w:val="24"/>
          <w:lang w:val="hr-HR"/>
        </w:rPr>
      </w:pPr>
      <w:r>
        <w:rPr>
          <w:rFonts w:cs="Calibri" w:cstheme="minorHAnsi"/>
          <w:color w:val="0B511C"/>
          <w:sz w:val="24"/>
          <w:szCs w:val="24"/>
          <w:lang w:val="hr-HR"/>
        </w:rPr>
        <w:tab/>
        <w:tab/>
        <w:tab/>
        <w:tab/>
        <w:t xml:space="preserve">           Voditeljice projekta</w:t>
      </w:r>
    </w:p>
    <w:p>
      <w:pPr>
        <w:pStyle w:val="Normal"/>
        <w:rPr>
          <w:rFonts w:cs="Calibri" w:cstheme="minorHAnsi"/>
          <w:color w:val="0B511C"/>
          <w:sz w:val="24"/>
          <w:szCs w:val="24"/>
          <w:lang w:val="hr-HR"/>
        </w:rPr>
      </w:pPr>
      <w:r>
        <w:rPr>
          <w:rFonts w:cs="Calibri" w:cstheme="minorHAnsi"/>
          <w:color w:val="0B511C"/>
          <w:sz w:val="24"/>
          <w:szCs w:val="24"/>
          <w:lang w:val="hr-HR"/>
        </w:rPr>
        <w:t xml:space="preserve">                                                                            </w:t>
      </w:r>
      <w:r>
        <w:rPr>
          <w:rFonts w:cs="Calibri" w:cstheme="minorHAnsi"/>
          <w:color w:val="0B511C"/>
          <w:sz w:val="24"/>
          <w:szCs w:val="24"/>
          <w:lang w:val="hr-HR"/>
        </w:rPr>
        <w:tab/>
        <w:tab/>
        <w:tab/>
        <w:tab/>
        <w:tab/>
        <w:tab/>
        <w:tab/>
        <w:tab/>
        <w:t xml:space="preserve">Vesna Lerinc </w:t>
      </w:r>
      <w:r>
        <w:rPr>
          <w:rFonts w:cs="Calibri" w:cstheme="minorHAnsi"/>
          <w:color w:val="0B511C"/>
          <w:sz w:val="24"/>
          <w:szCs w:val="24"/>
          <w:lang w:val="hr-HR"/>
        </w:rPr>
        <w:t>i Snježana Fuis</w:t>
      </w:r>
    </w:p>
    <w:p>
      <w:pPr>
        <w:pStyle w:val="Normal"/>
        <w:rPr>
          <w:rFonts w:cs="Calibri" w:cstheme="minorHAnsi"/>
          <w:color w:val="0B511C"/>
          <w:sz w:val="24"/>
          <w:szCs w:val="24"/>
          <w:lang w:val="hr-HR"/>
        </w:rPr>
      </w:pPr>
      <w:r>
        <w:rPr>
          <w:rFonts w:cs="Calibri" w:cstheme="minorHAnsi"/>
          <w:color w:val="0B511C"/>
          <w:sz w:val="24"/>
          <w:szCs w:val="24"/>
          <w:lang w:val="hr-HR"/>
        </w:rPr>
      </w:r>
    </w:p>
    <w:p>
      <w:pPr>
        <w:pStyle w:val="Normal"/>
        <w:rPr>
          <w:rFonts w:cs="Calibri" w:cstheme="minorHAnsi"/>
          <w:color w:val="002060"/>
          <w:sz w:val="24"/>
          <w:szCs w:val="24"/>
          <w:lang w:val="hr-HR"/>
        </w:rPr>
      </w:pPr>
      <w:r>
        <w:rPr>
          <w:rFonts w:cs="Calibri" w:cstheme="minorHAnsi"/>
          <w:color w:val="002060"/>
          <w:sz w:val="24"/>
          <w:szCs w:val="24"/>
          <w:lang w:val="hr-HR"/>
        </w:rPr>
      </w:r>
    </w:p>
    <w:p>
      <w:pPr>
        <w:pStyle w:val="Normal"/>
        <w:rPr>
          <w:rFonts w:cs="Calibri" w:cstheme="minorHAnsi"/>
          <w:color w:val="002060"/>
          <w:sz w:val="24"/>
          <w:szCs w:val="24"/>
          <w:lang w:val="hr-HR"/>
        </w:rPr>
      </w:pPr>
      <w:r>
        <w:rPr>
          <w:rFonts w:cs="Calibri" w:cstheme="minorHAnsi"/>
          <w:color w:val="002060"/>
          <w:sz w:val="24"/>
          <w:szCs w:val="24"/>
          <w:lang w:val="hr-HR"/>
        </w:rPr>
      </w:r>
    </w:p>
    <w:p>
      <w:pPr>
        <w:pStyle w:val="Normal"/>
        <w:rPr>
          <w:rFonts w:cs="Calibri" w:cstheme="minorHAnsi"/>
          <w:color w:val="002060"/>
          <w:sz w:val="24"/>
          <w:szCs w:val="24"/>
          <w:lang w:val="hr-HR"/>
        </w:rPr>
      </w:pPr>
      <w:r>
        <w:rPr>
          <w:rFonts w:cs="Calibri" w:cstheme="minorHAnsi"/>
          <w:color w:val="002060"/>
          <w:sz w:val="24"/>
          <w:szCs w:val="24"/>
          <w:lang w:val="hr-HR"/>
        </w:rPr>
      </w:r>
    </w:p>
    <w:p>
      <w:pPr>
        <w:pStyle w:val="Normal"/>
        <w:rPr>
          <w:rFonts w:cs="Calibri" w:cstheme="minorHAnsi"/>
          <w:color w:val="002060"/>
          <w:sz w:val="24"/>
          <w:szCs w:val="24"/>
          <w:lang w:val="hr-HR"/>
        </w:rPr>
      </w:pPr>
      <w:r>
        <w:rPr>
          <w:rFonts w:cs="Calibri" w:cstheme="minorHAnsi"/>
          <w:color w:val="002060"/>
          <w:sz w:val="24"/>
          <w:szCs w:val="24"/>
          <w:lang w:val="hr-HR"/>
        </w:rPr>
      </w:r>
    </w:p>
    <w:p>
      <w:pPr>
        <w:pStyle w:val="Normal"/>
        <w:rPr>
          <w:rFonts w:cs="Calibri" w:cstheme="minorHAnsi"/>
          <w:color w:val="002060"/>
          <w:sz w:val="24"/>
          <w:szCs w:val="24"/>
          <w:lang w:val="hr-HR"/>
        </w:rPr>
      </w:pPr>
      <w:r>
        <w:rPr>
          <w:rFonts w:cs="Calibri" w:cstheme="minorHAnsi"/>
          <w:color w:val="002060"/>
          <w:sz w:val="24"/>
          <w:szCs w:val="24"/>
          <w:lang w:val="hr-HR"/>
        </w:rPr>
      </w:r>
    </w:p>
    <w:p>
      <w:pPr>
        <w:pStyle w:val="Normal"/>
        <w:spacing w:before="0" w:after="160"/>
        <w:rPr>
          <w:rFonts w:cs="Calibri" w:cstheme="minorHAnsi"/>
          <w:color w:val="002060"/>
          <w:sz w:val="24"/>
          <w:szCs w:val="24"/>
          <w:lang w:val="hr-HR"/>
        </w:rPr>
      </w:pPr>
      <w:r>
        <w:rPr/>
      </w:r>
    </w:p>
    <w:sectPr>
      <w:type w:val="nextPage"/>
      <w:pgSz w:w="11906" w:h="16838"/>
      <w:pgMar w:left="1417" w:right="1133" w:header="0" w:top="142" w:footer="0" w:bottom="709"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Liberation Sans">
    <w:altName w:val="Arial"/>
    <w:charset w:val="ee"/>
    <w:family w:val="swiss"/>
    <w:pitch w:val="variable"/>
  </w:font>
  <w:font w:name="Times New Roman">
    <w:charset w:val="ee"/>
    <w:family w:val="roman"/>
    <w:pitch w:val="variable"/>
  </w:font>
  <w:font w:name="Arial">
    <w:charset w:val="ee"/>
    <w:family w:val="roman"/>
    <w:pitch w:val="variable"/>
  </w:font>
  <w:font w:name="Segoe UI">
    <w:charset w:val="ee"/>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useWord2013TrackBottomHyphenation" w:uri="http://schemas.microsoft.com/office/word" w:val="1"/>
  </w:compat>
  <w:hyphenationZone w:val="425"/>
  <w:themeFontLang w:val="hr-B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hr-BA"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658"/>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hr-BA" w:eastAsia="en-US" w:bidi="ar-SA"/>
    </w:rPr>
  </w:style>
  <w:style w:type="paragraph" w:styleId="Stilnaslova3">
    <w:name w:val="Heading 3"/>
    <w:basedOn w:val="Normal"/>
    <w:next w:val="Normal"/>
    <w:link w:val="Naslov3Char"/>
    <w:uiPriority w:val="9"/>
    <w:semiHidden/>
    <w:unhideWhenUsed/>
    <w:qFormat/>
    <w:rsid w:val="003f3603"/>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unhideWhenUsed/>
    <w:qFormat/>
    <w:rPr/>
  </w:style>
  <w:style w:type="character" w:styleId="Normaltextrun" w:customStyle="1">
    <w:name w:val="normaltextrun"/>
    <w:basedOn w:val="DefaultParagraphFont"/>
    <w:qFormat/>
    <w:rsid w:val="00aa36f0"/>
    <w:rPr/>
  </w:style>
  <w:style w:type="character" w:styleId="Eop" w:customStyle="1">
    <w:name w:val="eop"/>
    <w:basedOn w:val="DefaultParagraphFont"/>
    <w:qFormat/>
    <w:rsid w:val="00aa36f0"/>
    <w:rPr/>
  </w:style>
  <w:style w:type="character" w:styleId="Spellingerror" w:customStyle="1">
    <w:name w:val="spellingerror"/>
    <w:basedOn w:val="DefaultParagraphFont"/>
    <w:qFormat/>
    <w:rsid w:val="00aa36f0"/>
    <w:rPr/>
  </w:style>
  <w:style w:type="character" w:styleId="Internetskapoveznica">
    <w:name w:val="Internetska poveznica"/>
    <w:basedOn w:val="DefaultParagraphFont"/>
    <w:uiPriority w:val="99"/>
    <w:unhideWhenUsed/>
    <w:rsid w:val="002b56b9"/>
    <w:rPr>
      <w:color w:val="0563C1" w:themeColor="hyperlink"/>
      <w:u w:val="single"/>
    </w:rPr>
  </w:style>
  <w:style w:type="character" w:styleId="UnresolvedMention">
    <w:name w:val="Unresolved Mention"/>
    <w:basedOn w:val="DefaultParagraphFont"/>
    <w:uiPriority w:val="99"/>
    <w:semiHidden/>
    <w:unhideWhenUsed/>
    <w:qFormat/>
    <w:rsid w:val="002b56b9"/>
    <w:rPr>
      <w:color w:val="605E5C"/>
      <w:shd w:fill="E1DFDD" w:val="clear"/>
    </w:rPr>
  </w:style>
  <w:style w:type="character" w:styleId="Naslov3Char" w:customStyle="1">
    <w:name w:val="Naslov 3 Char"/>
    <w:basedOn w:val="DefaultParagraphFont"/>
    <w:link w:val="Naslov3"/>
    <w:uiPriority w:val="9"/>
    <w:semiHidden/>
    <w:qFormat/>
    <w:rsid w:val="003f3603"/>
    <w:rPr>
      <w:rFonts w:ascii="Calibri Light" w:hAnsi="Calibri Light" w:eastAsia="" w:cs="" w:asciiTheme="majorHAnsi" w:cstheme="majorBidi" w:eastAsiaTheme="majorEastAsia" w:hAnsiTheme="majorHAnsi"/>
      <w:color w:val="1F4D78" w:themeColor="accent1" w:themeShade="7f"/>
      <w:sz w:val="24"/>
      <w:szCs w:val="24"/>
    </w:rPr>
  </w:style>
  <w:style w:type="character" w:styleId="Textrun" w:customStyle="1">
    <w:name w:val="textrun"/>
    <w:basedOn w:val="DefaultParagraphFont"/>
    <w:qFormat/>
    <w:rsid w:val="00da644d"/>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lineRule="auto" w:line="276" w:before="0" w:after="140"/>
    </w:pPr>
    <w:rPr/>
  </w:style>
  <w:style w:type="paragraph" w:styleId="List">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istParagraph">
    <w:name w:val="List Paragraph"/>
    <w:basedOn w:val="Normal"/>
    <w:uiPriority w:val="34"/>
    <w:qFormat/>
    <w:rsid w:val="007c4ab3"/>
    <w:pPr>
      <w:spacing w:before="0" w:after="160"/>
      <w:ind w:left="720" w:hanging="0"/>
      <w:contextualSpacing/>
    </w:pPr>
    <w:rPr/>
  </w:style>
  <w:style w:type="paragraph" w:styleId="Paragraph" w:customStyle="1">
    <w:name w:val="paragraph"/>
    <w:basedOn w:val="Normal"/>
    <w:qFormat/>
    <w:rsid w:val="00aa36f0"/>
    <w:pPr>
      <w:spacing w:lineRule="auto" w:line="240" w:beforeAutospacing="1" w:afterAutospacing="1"/>
    </w:pPr>
    <w:rPr>
      <w:rFonts w:ascii="Times New Roman" w:hAnsi="Times New Roman" w:eastAsia="Times New Roman" w:cs="Times New Roman"/>
      <w:sz w:val="24"/>
      <w:szCs w:val="24"/>
      <w:lang w:val="hr-HR" w:eastAsia="hr-HR"/>
    </w:rPr>
  </w:style>
  <w:style w:type="paragraph" w:styleId="T8" w:customStyle="1">
    <w:name w:val="t-8"/>
    <w:basedOn w:val="Normal"/>
    <w:qFormat/>
    <w:rsid w:val="0057414a"/>
    <w:pPr>
      <w:spacing w:lineRule="auto" w:line="240" w:beforeAutospacing="1" w:afterAutospacing="1"/>
    </w:pPr>
    <w:rPr>
      <w:rFonts w:ascii="Times New Roman" w:hAnsi="Times New Roman" w:eastAsia="Times New Roman" w:cs="Times New Roman"/>
      <w:sz w:val="24"/>
      <w:szCs w:val="24"/>
      <w:lang w:val="hr-HR" w:eastAsia="hr-HR"/>
    </w:rPr>
  </w:style>
  <w:style w:type="paragraph" w:styleId="Default" w:customStyle="1">
    <w:name w:val="Default"/>
    <w:qFormat/>
    <w:rsid w:val="00dd5e33"/>
    <w:pPr>
      <w:widowControl/>
      <w:bidi w:val="0"/>
      <w:spacing w:lineRule="auto" w:line="240" w:before="0" w:after="0"/>
      <w:jc w:val="left"/>
    </w:pPr>
    <w:rPr>
      <w:rFonts w:ascii="Arial" w:hAnsi="Arial" w:cs="Arial" w:eastAsia="Calibri"/>
      <w:color w:val="000000"/>
      <w:kern w:val="0"/>
      <w:sz w:val="24"/>
      <w:szCs w:val="24"/>
      <w:lang w:val="hr-HR" w:eastAsia="en-US" w:bidi="ar-SA"/>
    </w:rPr>
  </w:style>
  <w:style w:type="paragraph" w:styleId="NormalWeb">
    <w:name w:val="Normal (Web)"/>
    <w:basedOn w:val="Normal"/>
    <w:uiPriority w:val="99"/>
    <w:semiHidden/>
    <w:unhideWhenUsed/>
    <w:qFormat/>
    <w:rsid w:val="00b8301a"/>
    <w:pPr>
      <w:spacing w:lineRule="auto" w:line="240" w:beforeAutospacing="1" w:afterAutospacing="1"/>
    </w:pPr>
    <w:rPr>
      <w:rFonts w:ascii="Times New Roman" w:hAnsi="Times New Roman" w:eastAsia="Times New Roman" w:cs="Times New Roman"/>
      <w:sz w:val="24"/>
      <w:szCs w:val="24"/>
      <w:lang w:val="hr-HR" w:eastAsia="hr-HR"/>
    </w:rPr>
  </w:style>
  <w:style w:type="paragraph" w:styleId="Sadrajokvira">
    <w:name w:val="Sadržaj okvira"/>
    <w:basedOn w:val="Normal"/>
    <w:qFormat/>
    <w:pPr/>
    <w:rPr/>
  </w:style>
  <w:style w:type="numbering" w:styleId="NoList" w:default="1">
    <w:name w:val="No List"/>
    <w:uiPriority w:val="99"/>
    <w:semiHidden/>
    <w:unhideWhenUsed/>
    <w:qFormat/>
  </w:style>
  <w:style w:type="table" w:default="1" w:styleId="Obinatablica">
    <w:name w:val="Normal Table"/>
    <w:uiPriority w:val="99"/>
    <w:semiHidden/>
    <w:unhideWhenUsed/>
    <w:tblPr>
      <w:tblCellMar>
        <w:top w:w="0" w:type="dxa"/>
        <w:left w:w="108" w:type="dxa"/>
        <w:bottom w:w="0" w:type="dxa"/>
        <w:right w:w="108" w:type="dxa"/>
      </w:tblCellMar>
    </w:tblPr>
  </w:style>
  <w:style w:type="table" w:styleId="Reetkatablice">
    <w:name w:val="Table Grid"/>
    <w:basedOn w:val="Obinatablica"/>
    <w:uiPriority w:val="39"/>
    <w:rsid w:val="003a290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Obinatablica4">
    <w:name w:val="Plain Table 4"/>
    <w:basedOn w:val="Obinatablica"/>
    <w:uiPriority w:val="44"/>
    <w:rsid w:val="00a3644f"/>
    <w:pPr>
      <w:spacing w:after="0" w:line="240" w:lineRule="auto"/>
    </w:pPr>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hyperlink" Target="https://carnet-my.sharepoint.com/:v:/g/personal/snjezana_fuis_skole_hr/EaireruUP3BMjf2NHrdXDvEBhof68_dB2XbLS-RquprhXA?e=2nnY15&amp;nav=eyJwbGF5YmFja09wdGlvbnMiOnt9LCJyZWZlcnJhbEluZm8iOnsicmVmZXJyYWxBcHAiOiJTdHJlYW1XZWJBcHAiLCJyZWZlcnJhbE1vZGUiOiJtaXMiLCJyZWZlcnJhbFZpZXciOiJwb3N0cm9sbC1jb3B5bGluayIsInJlZmVycmFsUGxheWJhY2tTZXNzaW9uSWQiOiJkODM3MzQ3OS0wZTFhLTQ4ZGMtOWY2NS05NmJkYWJmNDQ4ZjYifX0%3D" TargetMode="Externa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06C8A-35DA-44D7-90BE-3B33A27C2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Application>LibreOffice/7.0.1.2$Windows_X86_64 LibreOffice_project/7cbcfc562f6eb6708b5ff7d7397325de9e764452</Application>
  <Pages>11</Pages>
  <Words>1659</Words>
  <Characters>9845</Characters>
  <CharactersWithSpaces>11846</CharactersWithSpaces>
  <Paragraphs>137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2023-11-28T07:52:00Z</dcterms:created>
  <dc:creator>Lerinc</dc:creator>
  <dc:description/>
  <dc:language>hr-HR</dc:language>
  <cp:lastModifiedBy/>
  <cp:lastPrinted>2024-03-25T21:00:00Z</cp:lastPrinted>
  <dcterms:modified xsi:type="dcterms:W3CDTF">2024-05-11T23:52:57Z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