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OŠ ANTUNA MIHANOVIĆA OSIJEK</w:t>
      </w:r>
    </w:p>
    <w:p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I.F.GUNDULIĆA 5A, 31000 OSIJEK</w:t>
      </w:r>
    </w:p>
    <w:p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OIB:</w:t>
      </w:r>
      <w:r>
        <w:rPr>
          <w:rFonts w:cstheme="minorHAnsi"/>
          <w:sz w:val="24"/>
          <w:szCs w:val="24"/>
        </w:rPr>
        <w:tab/>
        <w:t>4788615655</w:t>
      </w:r>
    </w:p>
    <w:p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RKP:</w:t>
      </w:r>
      <w:r>
        <w:rPr>
          <w:rFonts w:cstheme="minorHAnsi"/>
          <w:sz w:val="24"/>
          <w:szCs w:val="24"/>
        </w:rPr>
        <w:tab/>
        <w:t>9415</w:t>
      </w:r>
    </w:p>
    <w:p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ŠIFRA USTANOVE U MZOM: 14-060-004</w:t>
      </w:r>
    </w:p>
    <w:p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RAZINA:  31</w:t>
      </w:r>
    </w:p>
    <w:p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ŠIFRA DJELATNOSTI: 8520</w:t>
      </w:r>
    </w:p>
    <w:p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Osijek, 24.03.2026.g.</w:t>
      </w:r>
    </w:p>
    <w:p>
      <w:pPr>
        <w:pStyle w:val="Bezproreda"/>
        <w:jc w:val="center"/>
        <w:rPr>
          <w:rFonts w:cstheme="minorHAnsi"/>
          <w:sz w:val="24"/>
          <w:szCs w:val="24"/>
        </w:rPr>
      </w:pPr>
    </w:p>
    <w:p>
      <w:pPr>
        <w:pStyle w:val="Bezproreda"/>
        <w:jc w:val="center"/>
        <w:rPr>
          <w:rFonts w:cstheme="minorHAnsi"/>
          <w:sz w:val="24"/>
          <w:szCs w:val="24"/>
        </w:rPr>
      </w:pPr>
    </w:p>
    <w:p>
      <w:pPr>
        <w:pStyle w:val="Bezproreda"/>
        <w:jc w:val="center"/>
        <w:rPr>
          <w:rFonts w:cstheme="minorHAnsi"/>
          <w:sz w:val="24"/>
          <w:szCs w:val="24"/>
        </w:rPr>
      </w:pPr>
    </w:p>
    <w:p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IZVJEŠTAJ O IZVRŠENJU FINANCIJSKOG PLANA OSNOVNE ŠKOLE ANTUNA MIHANOVIĆA OSIJEK</w:t>
      </w:r>
    </w:p>
    <w:p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RAZDOBLJE 01.01.2025. DO 31.12.2025.</w:t>
      </w:r>
    </w:p>
    <w:p>
      <w:pPr>
        <w:pStyle w:val="Bezproreda"/>
        <w:jc w:val="center"/>
        <w:rPr>
          <w:rFonts w:cstheme="minorHAnsi"/>
          <w:sz w:val="24"/>
          <w:szCs w:val="24"/>
        </w:rPr>
      </w:pPr>
    </w:p>
    <w:p>
      <w:pPr>
        <w:pStyle w:val="Bezproreda"/>
        <w:jc w:val="center"/>
        <w:rPr>
          <w:rFonts w:cstheme="minorHAnsi"/>
          <w:sz w:val="24"/>
          <w:szCs w:val="24"/>
        </w:rPr>
      </w:pPr>
    </w:p>
    <w:p>
      <w:pPr>
        <w:pStyle w:val="Bezproreda"/>
        <w:jc w:val="center"/>
        <w:rPr>
          <w:rFonts w:cstheme="minorHAnsi"/>
          <w:sz w:val="24"/>
          <w:szCs w:val="24"/>
        </w:rPr>
      </w:pPr>
    </w:p>
    <w:p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  b  r  a  z  l  o  ž  e  n j e</w:t>
      </w:r>
    </w:p>
    <w:p>
      <w:pPr>
        <w:pStyle w:val="Bezproreda"/>
        <w:jc w:val="center"/>
        <w:rPr>
          <w:rFonts w:cstheme="minorHAnsi"/>
          <w:b/>
          <w:sz w:val="24"/>
          <w:szCs w:val="24"/>
        </w:rPr>
      </w:pPr>
    </w:p>
    <w:p>
      <w:r>
        <w:tab/>
        <w:t>Prema odredbama Zakona o izvršenju proračuna i financijskog plana za 2025.g. izrađen je Godišnji izvještaj o izvršenju financijskog plana za 2025.g.</w:t>
      </w:r>
    </w:p>
    <w:p>
      <w:r>
        <w:tab/>
        <w:t xml:space="preserve">Člankom 44. Statuta OŠ Antuna Mihanovića Osijek (Klasa: 012-03/21-01/1, </w:t>
      </w:r>
      <w:proofErr w:type="spellStart"/>
      <w:r>
        <w:t>Urbroj</w:t>
      </w:r>
      <w:proofErr w:type="spellEnd"/>
      <w:r>
        <w:t>: 2158-12-09-21-1) Školski odbor donosi financijski plan, godišnji i polugodišnji obračun na prijedlog ravnatelja Škole.</w:t>
      </w:r>
      <w:r>
        <w:tab/>
      </w:r>
    </w:p>
    <w:p>
      <w:pPr>
        <w:pStyle w:val="Bezproreda"/>
      </w:pPr>
      <w:r>
        <w:tab/>
        <w:t>Izvještaj o izvršenju proračuna sadrži:</w:t>
      </w:r>
    </w:p>
    <w:p>
      <w:pPr>
        <w:pStyle w:val="Bezproreda"/>
      </w:pPr>
    </w:p>
    <w:p>
      <w:pPr>
        <w:pStyle w:val="Bezproreda"/>
      </w:pPr>
      <w:r>
        <w:tab/>
        <w:t>1. Opći dio proračuna koji čini Račun prihoda i rashoda i Račun financiranja na razini odjeljka ekonomske klasifikacije</w:t>
      </w:r>
    </w:p>
    <w:p>
      <w:pPr>
        <w:pStyle w:val="Bezproreda"/>
      </w:pPr>
      <w:r>
        <w:tab/>
        <w:t>2. Posebni dio proračuna po organizacijskoj i programskoj klasifikaciji te razini odjeljka ekonomske klasifikacije</w:t>
      </w:r>
    </w:p>
    <w:p>
      <w:pPr>
        <w:pStyle w:val="Bezproreda"/>
      </w:pPr>
      <w:r>
        <w:tab/>
        <w:t>3. Obrazloženje ostvarenja prihoda i primitaka, rashoda i izdataka</w:t>
      </w:r>
    </w:p>
    <w:p>
      <w:pPr>
        <w:pStyle w:val="Bezproreda"/>
      </w:pPr>
    </w:p>
    <w:p>
      <w:pPr>
        <w:pStyle w:val="Bezproreda"/>
      </w:pPr>
    </w:p>
    <w:p>
      <w:pPr>
        <w:pStyle w:val="Bezproreda"/>
        <w:rPr>
          <w:b/>
        </w:rPr>
      </w:pPr>
      <w:r>
        <w:rPr>
          <w:b/>
        </w:rPr>
        <w:tab/>
        <w:t>PRIHODI I PRIMITCI</w:t>
      </w:r>
    </w:p>
    <w:p>
      <w:pPr>
        <w:pStyle w:val="Bezproreda"/>
        <w:jc w:val="center"/>
        <w:rPr>
          <w:b/>
        </w:rPr>
      </w:pPr>
    </w:p>
    <w:p>
      <w:pPr>
        <w:pStyle w:val="Bezproreda"/>
      </w:pPr>
      <w:r>
        <w:rPr>
          <w:b/>
        </w:rPr>
        <w:tab/>
      </w:r>
      <w:r>
        <w:t>Za razdoblje 01.01.2025. do 31.12.2025.g. ostvaren je prihod poslovanja u iznosu od 1.840.094,11 eura, a to je 92,80% ukupno planiranih prihoda za 2025.g.</w:t>
      </w:r>
    </w:p>
    <w:p>
      <w:pPr>
        <w:pStyle w:val="Bezproreda"/>
      </w:pPr>
    </w:p>
    <w:p>
      <w:pPr>
        <w:pStyle w:val="Bezproreda"/>
      </w:pPr>
    </w:p>
    <w:p>
      <w:pPr>
        <w:pStyle w:val="Bezproreda"/>
        <w:rPr>
          <w:b/>
        </w:rPr>
      </w:pPr>
      <w:r>
        <w:tab/>
      </w:r>
      <w:r>
        <w:rPr>
          <w:b/>
        </w:rPr>
        <w:t>PRIHODI POSLOVANJA</w:t>
      </w:r>
    </w:p>
    <w:p>
      <w:pPr>
        <w:pStyle w:val="Bezproreda"/>
        <w:rPr>
          <w:b/>
        </w:rPr>
      </w:pPr>
    </w:p>
    <w:p>
      <w:pPr>
        <w:pStyle w:val="Bezproreda"/>
      </w:pPr>
      <w:r>
        <w:rPr>
          <w:b/>
        </w:rPr>
        <w:tab/>
      </w:r>
      <w:r>
        <w:rPr>
          <w:u w:val="single"/>
        </w:rPr>
        <w:t xml:space="preserve">Pomoći iz inozemstva i od subjekata unutar općeg proračuna (636) </w:t>
      </w:r>
      <w:r>
        <w:t>ostvareni su u iznosu od 1.492.802,38 eura, a to je 91,56% ukupno planiranih prihoda za 2025.g.</w:t>
      </w:r>
    </w:p>
    <w:p>
      <w:pPr>
        <w:pStyle w:val="Bezproreda"/>
      </w:pPr>
      <w:r>
        <w:tab/>
        <w:t>To su prihodi od Ministarstva znanosti i obrazovanja za plaće, prijevoz na rad i s rada, jubilarne nagrade, pomoći i ostala materijalna prava zaposlenika, naknada za nezapošljavanje invalida, za boravak učenika iz Ukrajine u produženom boravku, besplatne higijenske potrepštine, besplatnu prehranu za sve učenike, voditelje Županijskih stručnih vijeća i polaganje stručnih ispita koji se održavaju u našoj Školi.</w:t>
      </w:r>
    </w:p>
    <w:p>
      <w:pPr>
        <w:pStyle w:val="Bezproreda"/>
      </w:pPr>
      <w:r>
        <w:lastRenderedPageBreak/>
        <w:tab/>
        <w:t>Također su tu i prihodi od Osječko-baranjske županije za Županijsko natjecanje iz biologije koje se svake godine održava u našoj Školi.</w:t>
      </w:r>
    </w:p>
    <w:p>
      <w:pPr>
        <w:pStyle w:val="Bezproreda"/>
      </w:pPr>
      <w:r>
        <w:tab/>
      </w:r>
    </w:p>
    <w:p>
      <w:pPr>
        <w:pStyle w:val="Bezproreda"/>
      </w:pPr>
      <w:r>
        <w:tab/>
      </w:r>
    </w:p>
    <w:p>
      <w:pPr>
        <w:pStyle w:val="Bezproreda"/>
      </w:pPr>
      <w:r>
        <w:tab/>
      </w:r>
      <w:r>
        <w:rPr>
          <w:u w:val="single"/>
        </w:rPr>
        <w:t>Prihodi od upravnih i administrativnih pristojbi, pristojbi po posebnim propisima i naknada (652)</w:t>
      </w:r>
      <w:r>
        <w:t xml:space="preserve"> ostvareni su u iznosu od 76.615,15 eura, a to je 94,74% od ukupno planiranih prihoda za 2024.g.</w:t>
      </w:r>
    </w:p>
    <w:p>
      <w:pPr>
        <w:pStyle w:val="Bezproreda"/>
      </w:pPr>
      <w:r>
        <w:tab/>
        <w:t>To su prihod od roditelja za sufinanciranje plaća učiteljica u produženom boravku i sufinanciranje obroka za učenike koji koriste produženi boravak i prihodi za sportska natjecanja.</w:t>
      </w:r>
    </w:p>
    <w:p>
      <w:pPr>
        <w:pStyle w:val="Bezproreda"/>
      </w:pPr>
    </w:p>
    <w:p>
      <w:pPr>
        <w:pStyle w:val="Bezproreda"/>
      </w:pPr>
      <w:r>
        <w:tab/>
      </w:r>
      <w:r>
        <w:rPr>
          <w:u w:val="single"/>
        </w:rPr>
        <w:t>Prihodi od prodanih proizvoda i robe te pruženih usluga i prihodi od donacija (661 i 663</w:t>
      </w:r>
      <w:r>
        <w:t xml:space="preserve">) ostvareni su u iznosu 21.866,52 eura, a to je 86,36% od ukupno planiranih prihoda za 2025.g. </w:t>
      </w:r>
    </w:p>
    <w:p>
      <w:pPr>
        <w:pStyle w:val="Bezproreda"/>
      </w:pPr>
      <w:r>
        <w:tab/>
        <w:t>To su prihod od iznajmljivanja školskog prostora, sportske dvorane i dvorane za priredbe i prodaje starog papira, kao i prihodi od donacija za školske ekskurzije.</w:t>
      </w:r>
    </w:p>
    <w:p>
      <w:pPr>
        <w:pStyle w:val="Bezproreda"/>
      </w:pPr>
    </w:p>
    <w:p>
      <w:pPr>
        <w:pStyle w:val="Bezproreda"/>
        <w:rPr>
          <w:u w:val="single"/>
        </w:rPr>
      </w:pPr>
      <w:r>
        <w:tab/>
      </w:r>
      <w:r>
        <w:rPr>
          <w:u w:val="single"/>
        </w:rPr>
        <w:t>Prihodi iz nadležnog proračuna i od HZZO-a temeljem ugovornih obveza (671)</w:t>
      </w:r>
    </w:p>
    <w:p>
      <w:pPr>
        <w:pStyle w:val="Bezproreda"/>
      </w:pPr>
      <w:r>
        <w:t>Ostvareni su u iznosu od 248.730,68 eura, a to je 103,25% od ukupno planiranih sredstava za 2025.g.</w:t>
      </w:r>
    </w:p>
    <w:p>
      <w:pPr>
        <w:pStyle w:val="Bezproreda"/>
      </w:pPr>
      <w:r>
        <w:tab/>
        <w:t>To su prihodi od Grada Osijeka za financiranje rashoda poslovanja (temeljem kriterija, temeljem stvarnih troškova, hitnih intervencija, sheme voća i mlijeka, plaća pomoćnika u nastavi, sufinanciranje plaća učiteljica u produženom boravku, financiranje materijalnih prava učiteljica u produženom boravku i nabavu nefinancijske imovine).</w:t>
      </w:r>
    </w:p>
    <w:p>
      <w:pPr>
        <w:pStyle w:val="Bezproreda"/>
      </w:pPr>
    </w:p>
    <w:p>
      <w:pPr>
        <w:pStyle w:val="Bezproreda"/>
        <w:rPr>
          <w:u w:val="single"/>
        </w:rPr>
      </w:pPr>
      <w:r>
        <w:tab/>
      </w:r>
      <w:r>
        <w:rPr>
          <w:u w:val="single"/>
        </w:rPr>
        <w:t>Prihodi od prodaje nefinancijske imovine (721)</w:t>
      </w:r>
    </w:p>
    <w:p>
      <w:pPr>
        <w:pStyle w:val="Bezproreda"/>
      </w:pPr>
      <w:r>
        <w:tab/>
        <w:t>Ostvareni su u iznosu od 49,38 eura, a to je 98,76% od ukupno planiranih sredstava za 2025.g.</w:t>
      </w:r>
    </w:p>
    <w:p>
      <w:pPr>
        <w:pStyle w:val="Bezproreda"/>
      </w:pPr>
      <w:r>
        <w:tab/>
        <w:t>To su prihodi od Zavoda za stanovanje Osijek od prodaje stana na kojem je postojalo stanarsko pravo.</w:t>
      </w:r>
    </w:p>
    <w:p>
      <w:pPr>
        <w:pStyle w:val="Bezproreda"/>
      </w:pPr>
    </w:p>
    <w:p>
      <w:pPr>
        <w:pStyle w:val="Bezproreda"/>
      </w:pPr>
    </w:p>
    <w:p>
      <w:pPr>
        <w:pStyle w:val="Bezproreda"/>
      </w:pPr>
    </w:p>
    <w:p>
      <w:pPr>
        <w:pStyle w:val="Bezproreda"/>
        <w:rPr>
          <w:b/>
        </w:rPr>
      </w:pPr>
      <w:r>
        <w:rPr>
          <w:b/>
        </w:rPr>
        <w:t>RASHODI I IZDATCI</w:t>
      </w:r>
    </w:p>
    <w:p>
      <w:pPr>
        <w:pStyle w:val="Bezproreda"/>
        <w:rPr>
          <w:b/>
        </w:rPr>
      </w:pPr>
    </w:p>
    <w:p>
      <w:pPr>
        <w:pStyle w:val="Bezproreda"/>
      </w:pPr>
      <w:r>
        <w:rPr>
          <w:b/>
        </w:rPr>
        <w:tab/>
      </w:r>
      <w:r>
        <w:t>Za razdoblje 01.01.2025. do 31.12.2025.g. ostvareni su rashodi poslovanja u iznosu od 1.950.086,80 eura, a to je 98,35% ukupno planiranih rashoda  za 2025.g.</w:t>
      </w:r>
    </w:p>
    <w:p>
      <w:pPr>
        <w:pStyle w:val="Bezproreda"/>
        <w:rPr>
          <w:b/>
        </w:rPr>
      </w:pPr>
    </w:p>
    <w:p>
      <w:pPr>
        <w:pStyle w:val="Bezproreda"/>
        <w:rPr>
          <w:u w:val="single"/>
        </w:rPr>
      </w:pPr>
    </w:p>
    <w:p>
      <w:pPr>
        <w:pStyle w:val="Bezproreda"/>
        <w:rPr>
          <w:b/>
        </w:rPr>
      </w:pPr>
      <w:r>
        <w:rPr>
          <w:b/>
        </w:rPr>
        <w:t>RASHODI POSLOVANJA</w:t>
      </w:r>
    </w:p>
    <w:p>
      <w:pPr>
        <w:pStyle w:val="Bezproreda"/>
        <w:rPr>
          <w:b/>
        </w:rPr>
      </w:pPr>
    </w:p>
    <w:p>
      <w:pPr>
        <w:pStyle w:val="Bezproreda"/>
      </w:pPr>
      <w:r>
        <w:rPr>
          <w:b/>
        </w:rPr>
        <w:tab/>
      </w:r>
      <w:r>
        <w:rPr>
          <w:u w:val="single"/>
        </w:rPr>
        <w:t>Rashodi za zaposlene (31)</w:t>
      </w:r>
      <w:r>
        <w:t xml:space="preserve"> ostvareni su u iznosu od 1.672.126,78 eura, a to je 99,33% od ukupno planiranih sredstava za 2025.g.</w:t>
      </w:r>
    </w:p>
    <w:p>
      <w:pPr>
        <w:pStyle w:val="Bezproreda"/>
      </w:pPr>
      <w:r>
        <w:tab/>
        <w:t>To su rashodi za isplatu plaća i ostalih materijalnih prava za zaposlenike iz svih izvora financiranja.</w:t>
      </w:r>
    </w:p>
    <w:p>
      <w:pPr>
        <w:pStyle w:val="Bezproreda"/>
      </w:pPr>
    </w:p>
    <w:p>
      <w:pPr>
        <w:pStyle w:val="Bezproreda"/>
      </w:pPr>
      <w:r>
        <w:tab/>
      </w:r>
      <w:r>
        <w:rPr>
          <w:u w:val="single"/>
        </w:rPr>
        <w:t>Materijalni rashodi (32)</w:t>
      </w:r>
      <w:r>
        <w:t xml:space="preserve"> ostvareni su u iznosu od 237.408,32 eura, a to je 95,51% od ukupno planiranih sredstava za 2025.g.</w:t>
      </w:r>
    </w:p>
    <w:p>
      <w:pPr>
        <w:pStyle w:val="Bezproreda"/>
      </w:pPr>
      <w:r>
        <w:tab/>
        <w:t>To su rashodi za isplatu naknada troškova zaposlenima,  rashodi za materijal i energiju, rashodi za usluge i ostali rashodi poslovanja.</w:t>
      </w:r>
    </w:p>
    <w:p>
      <w:pPr>
        <w:pStyle w:val="Bezproreda"/>
      </w:pPr>
    </w:p>
    <w:p>
      <w:pPr>
        <w:pStyle w:val="Bezproreda"/>
      </w:pPr>
      <w:r>
        <w:tab/>
      </w:r>
      <w:r>
        <w:rPr>
          <w:u w:val="single"/>
        </w:rPr>
        <w:t>Naknade građanima i kućanstvima na temelju osiguranja i druge naknade (37)</w:t>
      </w:r>
      <w:r>
        <w:t xml:space="preserve"> ostvareni su u iznosu od 15.647,46 eura , a to je 97,80% od ukupno planiranih sredstava za 2025.g.</w:t>
      </w:r>
    </w:p>
    <w:p>
      <w:pPr>
        <w:pStyle w:val="Bezproreda"/>
      </w:pPr>
      <w:r>
        <w:tab/>
        <w:t>To su rashodi za radne udžbenike učenicima škole.</w:t>
      </w:r>
    </w:p>
    <w:p>
      <w:pPr>
        <w:pStyle w:val="Bezproreda"/>
      </w:pPr>
    </w:p>
    <w:p>
      <w:pPr>
        <w:pStyle w:val="Bezproreda"/>
      </w:pPr>
      <w:r>
        <w:lastRenderedPageBreak/>
        <w:tab/>
      </w:r>
      <w:r>
        <w:rPr>
          <w:u w:val="single"/>
        </w:rPr>
        <w:t xml:space="preserve">Ostali rashodi (38) </w:t>
      </w:r>
      <w:r>
        <w:t>ostvareni su u iznosu od 686,51 eura, a to je 100,37% od ukupno planiranih sredstava za 2025.g.</w:t>
      </w:r>
    </w:p>
    <w:p>
      <w:pPr>
        <w:pStyle w:val="Bezproreda"/>
      </w:pPr>
      <w:r>
        <w:tab/>
        <w:t>To su rashodi za nabavu menstrualnih higijenskih potrepština za učenice Škole.</w:t>
      </w:r>
    </w:p>
    <w:p>
      <w:pPr>
        <w:pStyle w:val="Bezproreda"/>
      </w:pPr>
    </w:p>
    <w:p>
      <w:pPr>
        <w:pStyle w:val="Bezproreda"/>
      </w:pPr>
      <w:r>
        <w:tab/>
      </w:r>
      <w:r>
        <w:rPr>
          <w:u w:val="single"/>
        </w:rPr>
        <w:t>Rashodi za nabavu nefinancijske imovine</w:t>
      </w:r>
      <w:r>
        <w:t xml:space="preserve"> ostvareni su u iznosu od 24.190,00 eura, a to je 85,88% od ukupno planiranih sredstava za 2025.g.</w:t>
      </w:r>
    </w:p>
    <w:p>
      <w:pPr>
        <w:pStyle w:val="Bezproreda"/>
      </w:pPr>
      <w:r>
        <w:tab/>
        <w:t>To su rashodi za nabavu postrojenja i opreme. Utrošeno je manje sredstava jer se većina opreme nabavlja tijekom ljetnih praznika, a i udžbenici se nabavljaju u ljetnom periodu.</w:t>
      </w:r>
    </w:p>
    <w:p>
      <w:pPr>
        <w:pStyle w:val="Bezproreda"/>
      </w:pPr>
    </w:p>
    <w:p>
      <w:pPr>
        <w:pStyle w:val="Bezproreda"/>
      </w:pPr>
      <w:r>
        <w:tab/>
        <w:t>Rezultat poslovanja 01.01.2025. do 31.12.2025.godina je manjak prihoda u iznosu od 109.992,69 eura.</w:t>
      </w:r>
    </w:p>
    <w:p>
      <w:pPr>
        <w:pStyle w:val="Bezproreda"/>
      </w:pPr>
      <w:r>
        <w:tab/>
        <w:t>Obzirom da smo prethodnu godinu (2024.g.) završili sa manjkom prihoda od 30.843,76 eura, a također i 2025.g. izvještajno razdoblje 01.01.2025. do 31.12.2025.g. okončali sa smo sa manjkom prihoda od 140.836,45 eura.</w:t>
      </w:r>
    </w:p>
    <w:p>
      <w:pPr>
        <w:pStyle w:val="Bezproreda"/>
      </w:pPr>
      <w:r>
        <w:tab/>
        <w:t xml:space="preserve">Manjak prihoda poslovanja odnosi se na  plaće za 12./2025. , račune za besplatnu školsku kuhinju i materijalne troškove  12./2025. i račune za boravak učenika u produženom boravku.  Prihodi će biti uplaćeni u siječnju 2026.g. </w:t>
      </w:r>
    </w:p>
    <w:p>
      <w:pPr>
        <w:pStyle w:val="Bezproreda"/>
      </w:pPr>
    </w:p>
    <w:p>
      <w:pPr>
        <w:pStyle w:val="Bezproreda"/>
      </w:pPr>
      <w:bookmarkStart w:id="0" w:name="_GoBack"/>
      <w:bookmarkEnd w:id="0"/>
    </w:p>
    <w:p>
      <w:pPr>
        <w:pStyle w:val="Bezproreda"/>
      </w:pPr>
    </w:p>
    <w:p>
      <w:pPr>
        <w:pStyle w:val="Bezproreda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 OŠ:</w:t>
      </w:r>
    </w:p>
    <w:p>
      <w:pPr>
        <w:pStyle w:val="Bezproreda"/>
        <w:rPr>
          <w:b/>
        </w:rPr>
      </w:pPr>
    </w:p>
    <w:p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</w:t>
      </w:r>
      <w:proofErr w:type="spellStart"/>
      <w:r>
        <w:t>Mandurić</w:t>
      </w:r>
      <w:proofErr w:type="spellEnd"/>
      <w:r>
        <w:t>, dipl.</w:t>
      </w:r>
      <w:proofErr w:type="spellStart"/>
      <w:r>
        <w:t>teol</w:t>
      </w:r>
      <w:proofErr w:type="spellEnd"/>
      <w:r>
        <w:t>.,</w:t>
      </w:r>
      <w:proofErr w:type="spellStart"/>
      <w:r>
        <w:t>mag.iur</w:t>
      </w:r>
      <w:proofErr w:type="spellEnd"/>
    </w:p>
    <w:p>
      <w:pPr>
        <w:pStyle w:val="Bezproreda"/>
      </w:pPr>
    </w:p>
    <w:p>
      <w:pPr>
        <w:pStyle w:val="Bezproreda"/>
        <w:rPr>
          <w:b/>
        </w:rPr>
      </w:pPr>
    </w:p>
    <w:p>
      <w:pPr>
        <w:pStyle w:val="Bezproreda"/>
        <w:jc w:val="center"/>
        <w:rPr>
          <w:b/>
        </w:rPr>
      </w:pPr>
    </w:p>
    <w:p>
      <w:pPr>
        <w:pStyle w:val="Bezproreda"/>
      </w:pPr>
    </w:p>
    <w:p>
      <w:pPr>
        <w:pStyle w:val="Bezproreda"/>
      </w:pPr>
      <w:r>
        <w:tab/>
      </w:r>
    </w:p>
    <w:p>
      <w:pPr>
        <w:pStyle w:val="Bezproreda"/>
      </w:pPr>
      <w:r>
        <w:tab/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2B8E2-A400-4034-9972-A4465780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6883-2731-4ABC-B51B-BAE91973D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Računovodstvo</cp:lastModifiedBy>
  <cp:revision>17</cp:revision>
  <cp:lastPrinted>2025-03-28T09:20:00Z</cp:lastPrinted>
  <dcterms:created xsi:type="dcterms:W3CDTF">2023-09-01T07:57:00Z</dcterms:created>
  <dcterms:modified xsi:type="dcterms:W3CDTF">2026-04-07T08:05:00Z</dcterms:modified>
</cp:coreProperties>
</file>